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3618" w14:textId="77777777" w:rsidR="00ED0EEC" w:rsidRPr="0031569D" w:rsidRDefault="00C93E7C" w:rsidP="00ED0E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32"/>
          <w:szCs w:val="32"/>
        </w:rPr>
      </w:pPr>
      <w:r w:rsidRPr="0031569D">
        <w:rPr>
          <w:rFonts w:cstheme="minorHAnsi"/>
          <w:b/>
          <w:color w:val="000000"/>
          <w:sz w:val="32"/>
          <w:szCs w:val="32"/>
        </w:rPr>
        <w:t>Appendix</w:t>
      </w:r>
      <w:r w:rsidR="00F94C53" w:rsidRPr="0031569D">
        <w:rPr>
          <w:rFonts w:cstheme="minorHAnsi"/>
          <w:b/>
          <w:color w:val="000000"/>
          <w:sz w:val="32"/>
          <w:szCs w:val="32"/>
        </w:rPr>
        <w:t xml:space="preserve"> </w:t>
      </w:r>
      <w:bookmarkStart w:id="0" w:name="_Hlk4429605"/>
      <w:r w:rsidR="00F94C53" w:rsidRPr="0031569D">
        <w:rPr>
          <w:rFonts w:cstheme="minorHAnsi"/>
          <w:b/>
          <w:color w:val="000000"/>
          <w:sz w:val="32"/>
          <w:szCs w:val="32"/>
        </w:rPr>
        <w:t>Table A.1</w:t>
      </w:r>
      <w:r w:rsidRPr="0031569D">
        <w:rPr>
          <w:rFonts w:cstheme="minorHAnsi"/>
          <w:b/>
          <w:color w:val="000000"/>
          <w:sz w:val="32"/>
          <w:szCs w:val="32"/>
        </w:rPr>
        <w:t>. Patient Characteristics that Make Up the Clinical Scenarios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347"/>
      </w:tblGrid>
      <w:tr w:rsidR="00711E1D" w:rsidRPr="00C720D6" w14:paraId="4B719763" w14:textId="77777777" w:rsidTr="009F2821">
        <w:tc>
          <w:tcPr>
            <w:tcW w:w="715" w:type="dxa"/>
          </w:tcPr>
          <w:p w14:paraId="7FC71AD2" w14:textId="77777777" w:rsidR="00711E1D" w:rsidRPr="00C720D6" w:rsidRDefault="00777023" w:rsidP="00C720D6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C720D6">
              <w:rPr>
                <w:rFonts w:asciiTheme="minorHAnsi" w:hAnsiTheme="minorHAnsi" w:cstheme="minorHAnsi"/>
                <w:szCs w:val="22"/>
              </w:rPr>
              <w:t>Code</w:t>
            </w:r>
            <w:r w:rsidR="00D47484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8347" w:type="dxa"/>
          </w:tcPr>
          <w:p w14:paraId="145CE95F" w14:textId="77777777" w:rsidR="00711E1D" w:rsidRPr="00C720D6" w:rsidRDefault="00777023" w:rsidP="00C720D6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C720D6">
              <w:rPr>
                <w:rFonts w:asciiTheme="minorHAnsi" w:hAnsiTheme="minorHAnsi" w:cstheme="minorHAnsi"/>
                <w:szCs w:val="22"/>
              </w:rPr>
              <w:t>Patient characteristics included in the decision tree analysis</w:t>
            </w:r>
            <w:r w:rsidR="00047C24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047C24" w:rsidRPr="00D47484">
              <w:rPr>
                <w:rFonts w:asciiTheme="minorHAnsi" w:hAnsiTheme="minorHAnsi" w:cstheme="minorHAnsi"/>
                <w:szCs w:val="22"/>
                <w:highlight w:val="yellow"/>
              </w:rPr>
              <w:t>(% of scenarios</w:t>
            </w:r>
            <w:r w:rsidR="00047C24">
              <w:rPr>
                <w:rFonts w:asciiTheme="minorHAnsi" w:hAnsiTheme="minorHAnsi" w:cstheme="minorHAnsi"/>
                <w:szCs w:val="22"/>
                <w:highlight w:val="yellow"/>
              </w:rPr>
              <w:t xml:space="preserve"> with each code</w:t>
            </w:r>
            <w:r w:rsidR="00047C24" w:rsidRPr="00D47484">
              <w:rPr>
                <w:rFonts w:asciiTheme="minorHAnsi" w:hAnsiTheme="minorHAnsi" w:cstheme="minorHAnsi"/>
                <w:szCs w:val="22"/>
                <w:highlight w:val="yellow"/>
              </w:rPr>
              <w:t>)</w:t>
            </w:r>
          </w:p>
        </w:tc>
      </w:tr>
      <w:tr w:rsidR="009F60D3" w:rsidRPr="00C720D6" w14:paraId="1DDBD308" w14:textId="77777777" w:rsidTr="009F2821">
        <w:tc>
          <w:tcPr>
            <w:tcW w:w="715" w:type="dxa"/>
          </w:tcPr>
          <w:p w14:paraId="5FC97B71" w14:textId="77777777" w:rsidR="009F60D3" w:rsidRPr="00C720D6" w:rsidRDefault="00047C24" w:rsidP="00C720D6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047C24">
              <w:rPr>
                <w:rFonts w:asciiTheme="minorHAnsi" w:hAnsiTheme="minorHAnsi" w:cstheme="minorHAnsi"/>
                <w:szCs w:val="22"/>
                <w:highlight w:val="yellow"/>
              </w:rPr>
              <w:t>0 – 1</w:t>
            </w:r>
          </w:p>
        </w:tc>
        <w:tc>
          <w:tcPr>
            <w:tcW w:w="8347" w:type="dxa"/>
          </w:tcPr>
          <w:p w14:paraId="4F918D05" w14:textId="77777777" w:rsidR="009F60D3" w:rsidRPr="00C720D6" w:rsidRDefault="009F60D3" w:rsidP="00C720D6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C720D6">
              <w:rPr>
                <w:rFonts w:asciiTheme="minorHAnsi" w:hAnsiTheme="minorHAnsi" w:cstheme="minorHAnsi"/>
                <w:szCs w:val="22"/>
              </w:rPr>
              <w:t xml:space="preserve">Continued psychosocial stress – Psychosocial stress = Depression (requiring drug treatment); alcohol or narcotic dependence; recent suicide attempt; severe anxiety; evidence of stressful life situation such as bereavement, job change, job or family dissatisfaction, litigation or compensation issues. </w:t>
            </w:r>
            <w:r w:rsidR="00047C24" w:rsidRPr="00047C24">
              <w:rPr>
                <w:rFonts w:cstheme="minorHAnsi"/>
                <w:color w:val="010101"/>
                <w:highlight w:val="yellow"/>
              </w:rPr>
              <w:t>0 = absent (</w:t>
            </w:r>
            <w:r w:rsidR="00047C24">
              <w:rPr>
                <w:rFonts w:cstheme="minorHAnsi"/>
                <w:color w:val="010101"/>
                <w:highlight w:val="yellow"/>
              </w:rPr>
              <w:t>83</w:t>
            </w:r>
            <w:r w:rsidR="00047C24" w:rsidRPr="00047C24">
              <w:rPr>
                <w:rFonts w:cstheme="minorHAnsi"/>
                <w:color w:val="010101"/>
                <w:highlight w:val="yellow"/>
              </w:rPr>
              <w:t>%); 1 = present (</w:t>
            </w:r>
            <w:r w:rsidR="00047C24">
              <w:rPr>
                <w:rFonts w:cstheme="minorHAnsi"/>
                <w:color w:val="010101"/>
                <w:highlight w:val="yellow"/>
              </w:rPr>
              <w:t>17</w:t>
            </w:r>
            <w:r w:rsidR="00047C24" w:rsidRPr="00047C24">
              <w:rPr>
                <w:rFonts w:cstheme="minorHAnsi"/>
                <w:color w:val="010101"/>
                <w:highlight w:val="yellow"/>
              </w:rPr>
              <w:t>%)</w:t>
            </w:r>
          </w:p>
        </w:tc>
      </w:tr>
      <w:tr w:rsidR="009F60D3" w:rsidRPr="00C720D6" w14:paraId="390129E5" w14:textId="77777777" w:rsidTr="009F2821">
        <w:tc>
          <w:tcPr>
            <w:tcW w:w="715" w:type="dxa"/>
          </w:tcPr>
          <w:p w14:paraId="153BA80F" w14:textId="77777777" w:rsidR="009F60D3" w:rsidRPr="00C720D6" w:rsidRDefault="00047C24" w:rsidP="00C720D6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047C24">
              <w:rPr>
                <w:rFonts w:asciiTheme="minorHAnsi" w:hAnsiTheme="minorHAnsi" w:cstheme="minorHAnsi"/>
                <w:szCs w:val="22"/>
                <w:highlight w:val="yellow"/>
              </w:rPr>
              <w:t>0 – 1</w:t>
            </w:r>
          </w:p>
        </w:tc>
        <w:tc>
          <w:tcPr>
            <w:tcW w:w="8347" w:type="dxa"/>
          </w:tcPr>
          <w:p w14:paraId="2CAB0C3C" w14:textId="77777777" w:rsidR="009F60D3" w:rsidRPr="00C720D6" w:rsidRDefault="009F60D3" w:rsidP="00C720D6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C720D6">
              <w:rPr>
                <w:rFonts w:asciiTheme="minorHAnsi" w:hAnsiTheme="minorHAnsi" w:cstheme="minorHAnsi"/>
                <w:szCs w:val="22"/>
              </w:rPr>
              <w:t>Local pathology</w:t>
            </w:r>
            <w:r w:rsidR="00E2116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591F90">
              <w:rPr>
                <w:rFonts w:asciiTheme="minorHAnsi" w:hAnsiTheme="minorHAnsi" w:cstheme="minorHAnsi"/>
                <w:szCs w:val="22"/>
              </w:rPr>
              <w:t xml:space="preserve">– </w:t>
            </w:r>
            <w:r w:rsidR="00E21160">
              <w:rPr>
                <w:color w:val="010101"/>
              </w:rPr>
              <w:t>A</w:t>
            </w:r>
            <w:r w:rsidR="00E21160">
              <w:rPr>
                <w:color w:val="010101"/>
                <w:spacing w:val="-11"/>
              </w:rPr>
              <w:t xml:space="preserve"> </w:t>
            </w:r>
            <w:r w:rsidR="00E21160">
              <w:rPr>
                <w:color w:val="010101"/>
              </w:rPr>
              <w:t>mechanical</w:t>
            </w:r>
            <w:r w:rsidR="00E21160">
              <w:rPr>
                <w:color w:val="010101"/>
                <w:spacing w:val="21"/>
              </w:rPr>
              <w:t xml:space="preserve"> </w:t>
            </w:r>
            <w:r w:rsidR="00E21160">
              <w:rPr>
                <w:color w:val="010101"/>
              </w:rPr>
              <w:t>or</w:t>
            </w:r>
            <w:r w:rsidR="00E21160">
              <w:rPr>
                <w:color w:val="010101"/>
                <w:spacing w:val="-10"/>
              </w:rPr>
              <w:t xml:space="preserve"> </w:t>
            </w:r>
            <w:r w:rsidR="00E21160">
              <w:rPr>
                <w:color w:val="010101"/>
              </w:rPr>
              <w:t>physiologic</w:t>
            </w:r>
            <w:r w:rsidR="00E21160">
              <w:rPr>
                <w:color w:val="010101"/>
                <w:spacing w:val="-2"/>
              </w:rPr>
              <w:t xml:space="preserve"> </w:t>
            </w:r>
            <w:r w:rsidR="00E21160">
              <w:rPr>
                <w:color w:val="010101"/>
              </w:rPr>
              <w:t>lesion</w:t>
            </w:r>
            <w:r w:rsidR="00E21160">
              <w:rPr>
                <w:color w:val="010101"/>
                <w:spacing w:val="3"/>
              </w:rPr>
              <w:t xml:space="preserve"> </w:t>
            </w:r>
            <w:r w:rsidR="00E21160">
              <w:rPr>
                <w:color w:val="010101"/>
              </w:rPr>
              <w:t>external</w:t>
            </w:r>
            <w:r w:rsidR="00E21160">
              <w:rPr>
                <w:color w:val="010101"/>
                <w:spacing w:val="2"/>
              </w:rPr>
              <w:t xml:space="preserve"> </w:t>
            </w:r>
            <w:r w:rsidR="00E21160">
              <w:rPr>
                <w:color w:val="010101"/>
              </w:rPr>
              <w:t>to</w:t>
            </w:r>
            <w:r w:rsidR="00E21160">
              <w:rPr>
                <w:color w:val="010101"/>
                <w:spacing w:val="-4"/>
              </w:rPr>
              <w:t xml:space="preserve"> </w:t>
            </w:r>
            <w:r w:rsidR="00E21160">
              <w:rPr>
                <w:color w:val="010101"/>
              </w:rPr>
              <w:t>the</w:t>
            </w:r>
            <w:r w:rsidR="00E21160">
              <w:rPr>
                <w:color w:val="010101"/>
                <w:spacing w:val="3"/>
              </w:rPr>
              <w:t xml:space="preserve"> </w:t>
            </w:r>
            <w:r w:rsidR="00E21160">
              <w:rPr>
                <w:color w:val="010101"/>
              </w:rPr>
              <w:t>spine</w:t>
            </w:r>
            <w:r w:rsidR="00E21160">
              <w:rPr>
                <w:color w:val="010101"/>
                <w:spacing w:val="-8"/>
              </w:rPr>
              <w:t xml:space="preserve"> </w:t>
            </w:r>
            <w:r w:rsidR="00E21160">
              <w:rPr>
                <w:color w:val="010101"/>
              </w:rPr>
              <w:t>that</w:t>
            </w:r>
            <w:r w:rsidR="00E21160">
              <w:rPr>
                <w:color w:val="010101"/>
                <w:spacing w:val="-4"/>
              </w:rPr>
              <w:t xml:space="preserve"> </w:t>
            </w:r>
            <w:r w:rsidR="00E21160">
              <w:rPr>
                <w:color w:val="010101"/>
              </w:rPr>
              <w:t>is</w:t>
            </w:r>
            <w:r w:rsidR="00E21160">
              <w:rPr>
                <w:color w:val="010101"/>
                <w:spacing w:val="-12"/>
              </w:rPr>
              <w:t xml:space="preserve"> </w:t>
            </w:r>
            <w:r w:rsidR="00E21160">
              <w:rPr>
                <w:color w:val="010101"/>
              </w:rPr>
              <w:t>the</w:t>
            </w:r>
            <w:r w:rsidR="00E21160">
              <w:rPr>
                <w:color w:val="010101"/>
                <w:spacing w:val="2"/>
              </w:rPr>
              <w:t xml:space="preserve"> </w:t>
            </w:r>
            <w:r w:rsidR="00E21160">
              <w:rPr>
                <w:color w:val="010101"/>
              </w:rPr>
              <w:t>source</w:t>
            </w:r>
            <w:r w:rsidR="00E21160">
              <w:rPr>
                <w:color w:val="010101"/>
                <w:spacing w:val="4"/>
              </w:rPr>
              <w:t xml:space="preserve"> </w:t>
            </w:r>
            <w:r w:rsidR="00E21160">
              <w:rPr>
                <w:color w:val="010101"/>
              </w:rPr>
              <w:t>of symptoms</w:t>
            </w:r>
            <w:r w:rsidR="00E21160">
              <w:rPr>
                <w:color w:val="010101"/>
                <w:spacing w:val="9"/>
              </w:rPr>
              <w:t xml:space="preserve"> </w:t>
            </w:r>
            <w:r w:rsidR="00E21160">
              <w:rPr>
                <w:color w:val="010101"/>
              </w:rPr>
              <w:t>and</w:t>
            </w:r>
            <w:r w:rsidR="00E21160">
              <w:rPr>
                <w:color w:val="010101"/>
                <w:spacing w:val="5"/>
              </w:rPr>
              <w:t xml:space="preserve"> </w:t>
            </w:r>
            <w:r w:rsidR="00E21160">
              <w:rPr>
                <w:color w:val="010101"/>
              </w:rPr>
              <w:t>signs</w:t>
            </w:r>
            <w:r w:rsidR="00591F90">
              <w:rPr>
                <w:color w:val="010101"/>
              </w:rPr>
              <w:t>.</w:t>
            </w:r>
            <w:r w:rsidR="00047C24">
              <w:rPr>
                <w:color w:val="010101"/>
              </w:rPr>
              <w:t xml:space="preserve"> </w:t>
            </w:r>
            <w:r w:rsidR="00047C24" w:rsidRPr="00047C24">
              <w:rPr>
                <w:rFonts w:cstheme="minorHAnsi"/>
                <w:color w:val="010101"/>
                <w:highlight w:val="yellow"/>
              </w:rPr>
              <w:t>0 = absent (</w:t>
            </w:r>
            <w:r w:rsidR="00047C24">
              <w:rPr>
                <w:rFonts w:cstheme="minorHAnsi"/>
                <w:color w:val="010101"/>
                <w:highlight w:val="yellow"/>
              </w:rPr>
              <w:t>99</w:t>
            </w:r>
            <w:r w:rsidR="00047C24" w:rsidRPr="00047C24">
              <w:rPr>
                <w:rFonts w:cstheme="minorHAnsi"/>
                <w:color w:val="010101"/>
                <w:highlight w:val="yellow"/>
              </w:rPr>
              <w:t>%); 1 = present (</w:t>
            </w:r>
            <w:r w:rsidR="00047C24">
              <w:rPr>
                <w:rFonts w:cstheme="minorHAnsi"/>
                <w:color w:val="010101"/>
                <w:highlight w:val="yellow"/>
              </w:rPr>
              <w:t>1</w:t>
            </w:r>
            <w:r w:rsidR="00047C24" w:rsidRPr="00047C24">
              <w:rPr>
                <w:rFonts w:cstheme="minorHAnsi"/>
                <w:color w:val="010101"/>
                <w:highlight w:val="yellow"/>
              </w:rPr>
              <w:t>%)</w:t>
            </w:r>
          </w:p>
        </w:tc>
      </w:tr>
      <w:tr w:rsidR="009F60D3" w:rsidRPr="00C720D6" w14:paraId="6A22DB7F" w14:textId="77777777" w:rsidTr="009F2821">
        <w:tc>
          <w:tcPr>
            <w:tcW w:w="715" w:type="dxa"/>
          </w:tcPr>
          <w:p w14:paraId="7CB116B2" w14:textId="77777777" w:rsidR="009F60D3" w:rsidRPr="00C720D6" w:rsidRDefault="00047C24" w:rsidP="00C720D6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047C24">
              <w:rPr>
                <w:rFonts w:asciiTheme="minorHAnsi" w:hAnsiTheme="minorHAnsi" w:cstheme="minorHAnsi"/>
                <w:szCs w:val="22"/>
                <w:highlight w:val="yellow"/>
              </w:rPr>
              <w:t>0 – 1</w:t>
            </w:r>
          </w:p>
        </w:tc>
        <w:tc>
          <w:tcPr>
            <w:tcW w:w="8347" w:type="dxa"/>
          </w:tcPr>
          <w:p w14:paraId="30C0A912" w14:textId="77777777" w:rsidR="009F60D3" w:rsidRPr="00C720D6" w:rsidRDefault="009F60D3" w:rsidP="00C720D6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C720D6">
              <w:rPr>
                <w:rFonts w:asciiTheme="minorHAnsi" w:hAnsiTheme="minorHAnsi" w:cstheme="minorHAnsi"/>
                <w:szCs w:val="22"/>
              </w:rPr>
              <w:t>Radiculopathy – clinical suspicion of cervical nerve root involvement.</w:t>
            </w:r>
            <w:r w:rsidR="00047C24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047C24" w:rsidRPr="00047C24">
              <w:rPr>
                <w:rFonts w:cstheme="minorHAnsi"/>
                <w:color w:val="010101"/>
                <w:highlight w:val="yellow"/>
              </w:rPr>
              <w:t>0 = absent (</w:t>
            </w:r>
            <w:r w:rsidR="00047C24">
              <w:rPr>
                <w:rFonts w:cstheme="minorHAnsi"/>
                <w:color w:val="010101"/>
                <w:highlight w:val="yellow"/>
              </w:rPr>
              <w:t>47</w:t>
            </w:r>
            <w:r w:rsidR="00047C24" w:rsidRPr="00047C24">
              <w:rPr>
                <w:rFonts w:cstheme="minorHAnsi"/>
                <w:color w:val="010101"/>
                <w:highlight w:val="yellow"/>
              </w:rPr>
              <w:t>%); 1 = present (</w:t>
            </w:r>
            <w:r w:rsidR="00047C24">
              <w:rPr>
                <w:rFonts w:cstheme="minorHAnsi"/>
                <w:color w:val="010101"/>
                <w:highlight w:val="yellow"/>
              </w:rPr>
              <w:t>53</w:t>
            </w:r>
            <w:r w:rsidR="00047C24" w:rsidRPr="00047C24">
              <w:rPr>
                <w:rFonts w:cstheme="minorHAnsi"/>
                <w:color w:val="010101"/>
                <w:highlight w:val="yellow"/>
              </w:rPr>
              <w:t>%)</w:t>
            </w:r>
          </w:p>
        </w:tc>
      </w:tr>
      <w:tr w:rsidR="00711E1D" w:rsidRPr="00C720D6" w14:paraId="71573F49" w14:textId="77777777" w:rsidTr="009F2821">
        <w:tc>
          <w:tcPr>
            <w:tcW w:w="715" w:type="dxa"/>
          </w:tcPr>
          <w:p w14:paraId="564B8DAC" w14:textId="77777777" w:rsidR="00711E1D" w:rsidRPr="00C720D6" w:rsidRDefault="00047C24" w:rsidP="00C720D6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047C24">
              <w:rPr>
                <w:rFonts w:asciiTheme="minorHAnsi" w:hAnsiTheme="minorHAnsi" w:cstheme="minorHAnsi"/>
                <w:szCs w:val="22"/>
                <w:highlight w:val="yellow"/>
              </w:rPr>
              <w:t>0 – 1</w:t>
            </w:r>
          </w:p>
        </w:tc>
        <w:tc>
          <w:tcPr>
            <w:tcW w:w="8347" w:type="dxa"/>
          </w:tcPr>
          <w:p w14:paraId="2B86E6F6" w14:textId="77777777" w:rsidR="009F60D3" w:rsidRPr="00C720D6" w:rsidRDefault="00AC798C" w:rsidP="00C720D6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C720D6">
              <w:rPr>
                <w:rFonts w:asciiTheme="minorHAnsi" w:hAnsiTheme="minorHAnsi" w:cstheme="minorHAnsi"/>
                <w:szCs w:val="22"/>
              </w:rPr>
              <w:t>Signs of painful and/or limited active range of motion</w:t>
            </w:r>
            <w:r w:rsidR="00711E1D" w:rsidRPr="00C720D6">
              <w:rPr>
                <w:rFonts w:asciiTheme="minorHAnsi" w:hAnsiTheme="minorHAnsi" w:cstheme="minorHAnsi"/>
                <w:szCs w:val="22"/>
              </w:rPr>
              <w:t>.</w:t>
            </w:r>
            <w:r w:rsidR="00047C24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047C24" w:rsidRPr="00047C24">
              <w:rPr>
                <w:rFonts w:cstheme="minorHAnsi"/>
                <w:color w:val="010101"/>
                <w:highlight w:val="yellow"/>
              </w:rPr>
              <w:t>0 = absent (65%); 1 = present (35%)</w:t>
            </w:r>
          </w:p>
        </w:tc>
      </w:tr>
      <w:tr w:rsidR="009F60D3" w:rsidRPr="00C720D6" w14:paraId="3D181D7D" w14:textId="77777777" w:rsidTr="009F2821">
        <w:tc>
          <w:tcPr>
            <w:tcW w:w="715" w:type="dxa"/>
          </w:tcPr>
          <w:p w14:paraId="3B23BE25" w14:textId="77777777" w:rsidR="009F60D3" w:rsidRPr="00C720D6" w:rsidRDefault="00047C24" w:rsidP="00C720D6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047C24">
              <w:rPr>
                <w:rFonts w:asciiTheme="minorHAnsi" w:hAnsiTheme="minorHAnsi" w:cstheme="minorHAnsi"/>
                <w:szCs w:val="22"/>
                <w:highlight w:val="yellow"/>
              </w:rPr>
              <w:t>0 – 1</w:t>
            </w:r>
          </w:p>
        </w:tc>
        <w:tc>
          <w:tcPr>
            <w:tcW w:w="8347" w:type="dxa"/>
          </w:tcPr>
          <w:p w14:paraId="65425733" w14:textId="77777777" w:rsidR="009F60D3" w:rsidRPr="00047C24" w:rsidRDefault="009F60D3" w:rsidP="00047C24">
            <w:pPr>
              <w:autoSpaceDE w:val="0"/>
              <w:autoSpaceDN w:val="0"/>
              <w:adjustRightInd w:val="0"/>
              <w:rPr>
                <w:rFonts w:cstheme="minorHAnsi"/>
                <w:color w:val="010101"/>
              </w:rPr>
            </w:pPr>
            <w:r w:rsidRPr="00C720D6">
              <w:rPr>
                <w:rFonts w:cstheme="minorHAnsi"/>
              </w:rPr>
              <w:t>Sig</w:t>
            </w:r>
            <w:r w:rsidR="000C310B">
              <w:rPr>
                <w:rFonts w:cstheme="minorHAnsi"/>
              </w:rPr>
              <w:t>ns or hist</w:t>
            </w:r>
            <w:r w:rsidR="000C310B" w:rsidRPr="000C310B">
              <w:rPr>
                <w:rFonts w:cstheme="minorHAnsi"/>
              </w:rPr>
              <w:t xml:space="preserve">ory of red flags – </w:t>
            </w:r>
            <w:r w:rsidR="000C310B" w:rsidRPr="000C310B">
              <w:rPr>
                <w:rFonts w:cstheme="minorHAnsi"/>
                <w:color w:val="010101"/>
              </w:rPr>
              <w:t>Those factors where the risk may outweigh the benefit, such as: fever greater than 100 degrees F;</w:t>
            </w:r>
            <w:r w:rsidR="000C310B">
              <w:rPr>
                <w:rFonts w:cstheme="minorHAnsi"/>
                <w:color w:val="010101"/>
              </w:rPr>
              <w:t xml:space="preserve"> </w:t>
            </w:r>
            <w:r w:rsidR="000C310B" w:rsidRPr="000C310B">
              <w:rPr>
                <w:rFonts w:cstheme="minorHAnsi"/>
                <w:color w:val="010101"/>
              </w:rPr>
              <w:t>prolonged corticosteroid use; unexplained weight loss; history of cancer; history of serious</w:t>
            </w:r>
            <w:r w:rsidR="000C310B">
              <w:rPr>
                <w:rFonts w:cstheme="minorHAnsi"/>
                <w:color w:val="010101"/>
              </w:rPr>
              <w:t xml:space="preserve"> </w:t>
            </w:r>
            <w:r w:rsidR="000C310B" w:rsidRPr="000C310B">
              <w:rPr>
                <w:rFonts w:cstheme="minorHAnsi"/>
                <w:color w:val="010101"/>
              </w:rPr>
              <w:t xml:space="preserve">systemic inflammatory </w:t>
            </w:r>
            <w:proofErr w:type="spellStart"/>
            <w:r w:rsidR="000C310B" w:rsidRPr="000C310B">
              <w:rPr>
                <w:rFonts w:cstheme="minorHAnsi"/>
                <w:color w:val="010101"/>
              </w:rPr>
              <w:t>arthritides</w:t>
            </w:r>
            <w:proofErr w:type="spellEnd"/>
            <w:r w:rsidR="000C310B" w:rsidRPr="000C310B">
              <w:rPr>
                <w:rFonts w:cstheme="minorHAnsi"/>
                <w:color w:val="010101"/>
              </w:rPr>
              <w:t xml:space="preserve"> or </w:t>
            </w:r>
            <w:proofErr w:type="spellStart"/>
            <w:r w:rsidR="000C310B" w:rsidRPr="000C310B">
              <w:rPr>
                <w:rFonts w:cstheme="minorHAnsi"/>
                <w:color w:val="010101"/>
              </w:rPr>
              <w:t>vasculitides</w:t>
            </w:r>
            <w:proofErr w:type="spellEnd"/>
            <w:r w:rsidR="000C310B" w:rsidRPr="000C310B">
              <w:rPr>
                <w:rFonts w:cstheme="minorHAnsi"/>
                <w:color w:val="010101"/>
              </w:rPr>
              <w:t>; endocrinopathies that affect calcium</w:t>
            </w:r>
            <w:r w:rsidR="000C310B">
              <w:rPr>
                <w:rFonts w:cstheme="minorHAnsi"/>
                <w:color w:val="010101"/>
              </w:rPr>
              <w:t xml:space="preserve"> </w:t>
            </w:r>
            <w:r w:rsidR="000C310B" w:rsidRPr="000C310B">
              <w:rPr>
                <w:rFonts w:cstheme="minorHAnsi"/>
                <w:color w:val="010101"/>
              </w:rPr>
              <w:t>metabolism.</w:t>
            </w:r>
            <w:r w:rsidR="00047C24">
              <w:rPr>
                <w:rFonts w:cstheme="minorHAnsi"/>
                <w:color w:val="010101"/>
              </w:rPr>
              <w:t xml:space="preserve"> </w:t>
            </w:r>
            <w:r w:rsidR="00047C24" w:rsidRPr="00047C24">
              <w:rPr>
                <w:rFonts w:cstheme="minorHAnsi"/>
                <w:color w:val="010101"/>
                <w:highlight w:val="yellow"/>
              </w:rPr>
              <w:t>0 = absent (</w:t>
            </w:r>
            <w:r w:rsidR="00047C24">
              <w:rPr>
                <w:rFonts w:cstheme="minorHAnsi"/>
                <w:color w:val="010101"/>
                <w:highlight w:val="yellow"/>
              </w:rPr>
              <w:t>86</w:t>
            </w:r>
            <w:r w:rsidR="00047C24" w:rsidRPr="00047C24">
              <w:rPr>
                <w:rFonts w:cstheme="minorHAnsi"/>
                <w:color w:val="010101"/>
                <w:highlight w:val="yellow"/>
              </w:rPr>
              <w:t>%); 1 = present (</w:t>
            </w:r>
            <w:r w:rsidR="00047C24">
              <w:rPr>
                <w:rFonts w:cstheme="minorHAnsi"/>
                <w:color w:val="010101"/>
                <w:highlight w:val="yellow"/>
              </w:rPr>
              <w:t>14</w:t>
            </w:r>
            <w:r w:rsidR="00047C24" w:rsidRPr="00047C24">
              <w:rPr>
                <w:rFonts w:cstheme="minorHAnsi"/>
                <w:color w:val="010101"/>
                <w:highlight w:val="yellow"/>
              </w:rPr>
              <w:t>%)</w:t>
            </w:r>
          </w:p>
        </w:tc>
      </w:tr>
      <w:tr w:rsidR="009F60D3" w:rsidRPr="00C720D6" w14:paraId="4A841BBC" w14:textId="77777777" w:rsidTr="009F2821">
        <w:tc>
          <w:tcPr>
            <w:tcW w:w="715" w:type="dxa"/>
          </w:tcPr>
          <w:p w14:paraId="613015B5" w14:textId="77777777" w:rsidR="00591F90" w:rsidRPr="00C720D6" w:rsidRDefault="009F60D3" w:rsidP="00591F90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C720D6">
              <w:rPr>
                <w:rFonts w:asciiTheme="minorHAnsi" w:hAnsiTheme="minorHAnsi" w:cstheme="minorHAnsi"/>
                <w:szCs w:val="22"/>
              </w:rPr>
              <w:t xml:space="preserve">0 </w:t>
            </w:r>
            <w:r w:rsidR="00047C24">
              <w:rPr>
                <w:rFonts w:asciiTheme="minorHAnsi" w:hAnsiTheme="minorHAnsi" w:cstheme="minorHAnsi"/>
                <w:szCs w:val="22"/>
              </w:rPr>
              <w:t>–</w:t>
            </w:r>
            <w:r w:rsidR="00591F90">
              <w:rPr>
                <w:rFonts w:asciiTheme="minorHAnsi" w:hAnsiTheme="minorHAnsi" w:cstheme="minorHAnsi"/>
                <w:szCs w:val="22"/>
              </w:rPr>
              <w:t xml:space="preserve"> 4</w:t>
            </w:r>
          </w:p>
          <w:p w14:paraId="0CBD9DAB" w14:textId="77777777" w:rsidR="009F60D3" w:rsidRPr="00C720D6" w:rsidRDefault="009F60D3" w:rsidP="00C720D6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C720D6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8347" w:type="dxa"/>
          </w:tcPr>
          <w:p w14:paraId="61566596" w14:textId="77777777" w:rsidR="009F60D3" w:rsidRPr="00C720D6" w:rsidRDefault="009F60D3" w:rsidP="00591F90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C720D6">
              <w:rPr>
                <w:rFonts w:asciiTheme="minorHAnsi" w:hAnsiTheme="minorHAnsi" w:cstheme="minorHAnsi"/>
                <w:szCs w:val="22"/>
              </w:rPr>
              <w:t>Additional testing – i.e., advanced imaging, lab tests</w:t>
            </w:r>
            <w:r w:rsidR="00591F90">
              <w:rPr>
                <w:rFonts w:asciiTheme="minorHAnsi" w:hAnsiTheme="minorHAnsi" w:cstheme="minorHAnsi"/>
                <w:szCs w:val="22"/>
              </w:rPr>
              <w:t xml:space="preserve">. Code: 0 </w:t>
            </w:r>
            <w:r w:rsidR="00591F90" w:rsidRPr="00C720D6">
              <w:rPr>
                <w:rFonts w:asciiTheme="minorHAnsi" w:hAnsiTheme="minorHAnsi" w:cstheme="minorHAnsi"/>
                <w:szCs w:val="22"/>
              </w:rPr>
              <w:t>= none done</w:t>
            </w:r>
            <w:r w:rsidR="00DF50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DF5003" w:rsidRPr="00ED140C">
              <w:rPr>
                <w:rFonts w:asciiTheme="minorHAnsi" w:hAnsiTheme="minorHAnsi" w:cstheme="minorHAnsi"/>
                <w:szCs w:val="22"/>
                <w:highlight w:val="yellow"/>
              </w:rPr>
              <w:t>(</w:t>
            </w:r>
            <w:r w:rsidR="00DF5003">
              <w:rPr>
                <w:rFonts w:asciiTheme="minorHAnsi" w:hAnsiTheme="minorHAnsi" w:cstheme="minorHAnsi"/>
                <w:szCs w:val="22"/>
                <w:highlight w:val="yellow"/>
              </w:rPr>
              <w:t>46</w:t>
            </w:r>
            <w:r w:rsidR="00DF5003" w:rsidRPr="00ED140C">
              <w:rPr>
                <w:rFonts w:asciiTheme="minorHAnsi" w:hAnsiTheme="minorHAnsi" w:cstheme="minorHAnsi"/>
                <w:szCs w:val="22"/>
                <w:highlight w:val="yellow"/>
              </w:rPr>
              <w:t>%)</w:t>
            </w:r>
            <w:r w:rsidR="00591F90">
              <w:rPr>
                <w:rFonts w:asciiTheme="minorHAnsi" w:hAnsiTheme="minorHAnsi" w:cstheme="minorHAnsi"/>
                <w:szCs w:val="22"/>
              </w:rPr>
              <w:t xml:space="preserve">; </w:t>
            </w:r>
            <w:r w:rsidR="00591F90" w:rsidRPr="00C720D6">
              <w:rPr>
                <w:rFonts w:asciiTheme="minorHAnsi" w:hAnsiTheme="minorHAnsi" w:cstheme="minorHAnsi"/>
                <w:szCs w:val="22"/>
              </w:rPr>
              <w:t>1 = tests negative for serious pathology</w:t>
            </w:r>
            <w:r w:rsidR="00DF50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DF5003" w:rsidRPr="00ED140C">
              <w:rPr>
                <w:rFonts w:asciiTheme="minorHAnsi" w:hAnsiTheme="minorHAnsi" w:cstheme="minorHAnsi"/>
                <w:szCs w:val="22"/>
                <w:highlight w:val="yellow"/>
              </w:rPr>
              <w:t>(</w:t>
            </w:r>
            <w:r w:rsidR="00DF5003">
              <w:rPr>
                <w:rFonts w:asciiTheme="minorHAnsi" w:hAnsiTheme="minorHAnsi" w:cstheme="minorHAnsi"/>
                <w:szCs w:val="22"/>
                <w:highlight w:val="yellow"/>
              </w:rPr>
              <w:t>19</w:t>
            </w:r>
            <w:r w:rsidR="00DF5003" w:rsidRPr="00ED140C">
              <w:rPr>
                <w:rFonts w:asciiTheme="minorHAnsi" w:hAnsiTheme="minorHAnsi" w:cstheme="minorHAnsi"/>
                <w:szCs w:val="22"/>
                <w:highlight w:val="yellow"/>
              </w:rPr>
              <w:t>%)</w:t>
            </w:r>
            <w:r w:rsidR="00591F90">
              <w:rPr>
                <w:rFonts w:asciiTheme="minorHAnsi" w:hAnsiTheme="minorHAnsi" w:cstheme="minorHAnsi"/>
                <w:szCs w:val="22"/>
              </w:rPr>
              <w:t xml:space="preserve">; </w:t>
            </w:r>
            <w:r w:rsidR="00591F90" w:rsidRPr="00C720D6">
              <w:rPr>
                <w:rFonts w:asciiTheme="minorHAnsi" w:hAnsiTheme="minorHAnsi" w:cstheme="minorHAnsi"/>
                <w:szCs w:val="22"/>
              </w:rPr>
              <w:t>2 = findings of cervical disc herniation</w:t>
            </w:r>
            <w:r w:rsidR="00DF50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DF5003" w:rsidRPr="00ED140C">
              <w:rPr>
                <w:rFonts w:asciiTheme="minorHAnsi" w:hAnsiTheme="minorHAnsi" w:cstheme="minorHAnsi"/>
                <w:szCs w:val="22"/>
                <w:highlight w:val="yellow"/>
              </w:rPr>
              <w:t>(</w:t>
            </w:r>
            <w:r w:rsidR="00DF5003">
              <w:rPr>
                <w:rFonts w:asciiTheme="minorHAnsi" w:hAnsiTheme="minorHAnsi" w:cstheme="minorHAnsi"/>
                <w:szCs w:val="22"/>
                <w:highlight w:val="yellow"/>
              </w:rPr>
              <w:t>12</w:t>
            </w:r>
            <w:r w:rsidR="00DF5003" w:rsidRPr="00ED140C">
              <w:rPr>
                <w:rFonts w:asciiTheme="minorHAnsi" w:hAnsiTheme="minorHAnsi" w:cstheme="minorHAnsi"/>
                <w:szCs w:val="22"/>
                <w:highlight w:val="yellow"/>
              </w:rPr>
              <w:t>%)</w:t>
            </w:r>
            <w:r w:rsidR="00591F90">
              <w:rPr>
                <w:rFonts w:asciiTheme="minorHAnsi" w:hAnsiTheme="minorHAnsi" w:cstheme="minorHAnsi"/>
                <w:szCs w:val="22"/>
              </w:rPr>
              <w:t xml:space="preserve">; </w:t>
            </w:r>
            <w:r w:rsidR="00591F90" w:rsidRPr="00C720D6">
              <w:rPr>
                <w:rFonts w:asciiTheme="minorHAnsi" w:hAnsiTheme="minorHAnsi" w:cstheme="minorHAnsi"/>
                <w:szCs w:val="22"/>
              </w:rPr>
              <w:t>3 = findings of cervical canal stenosis</w:t>
            </w:r>
            <w:r w:rsidR="00DF50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DF5003" w:rsidRPr="00ED140C">
              <w:rPr>
                <w:rFonts w:asciiTheme="minorHAnsi" w:hAnsiTheme="minorHAnsi" w:cstheme="minorHAnsi"/>
                <w:szCs w:val="22"/>
                <w:highlight w:val="yellow"/>
              </w:rPr>
              <w:t>(</w:t>
            </w:r>
            <w:r w:rsidR="00DF5003">
              <w:rPr>
                <w:rFonts w:asciiTheme="minorHAnsi" w:hAnsiTheme="minorHAnsi" w:cstheme="minorHAnsi"/>
                <w:szCs w:val="22"/>
                <w:highlight w:val="yellow"/>
              </w:rPr>
              <w:t>12</w:t>
            </w:r>
            <w:r w:rsidR="00DF5003" w:rsidRPr="00ED140C">
              <w:rPr>
                <w:rFonts w:asciiTheme="minorHAnsi" w:hAnsiTheme="minorHAnsi" w:cstheme="minorHAnsi"/>
                <w:szCs w:val="22"/>
                <w:highlight w:val="yellow"/>
              </w:rPr>
              <w:t>%)</w:t>
            </w:r>
            <w:r w:rsidR="00591F90">
              <w:rPr>
                <w:rFonts w:asciiTheme="minorHAnsi" w:hAnsiTheme="minorHAnsi" w:cstheme="minorHAnsi"/>
                <w:szCs w:val="22"/>
              </w:rPr>
              <w:t xml:space="preserve">; </w:t>
            </w:r>
            <w:r w:rsidR="00591F90" w:rsidRPr="00C720D6">
              <w:rPr>
                <w:rFonts w:asciiTheme="minorHAnsi" w:hAnsiTheme="minorHAnsi" w:cstheme="minorHAnsi"/>
                <w:szCs w:val="22"/>
              </w:rPr>
              <w:t>4 = findings of cervical spinal foraminal osteophytosis</w:t>
            </w:r>
            <w:r w:rsidR="00DF50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DF5003" w:rsidRPr="00ED140C">
              <w:rPr>
                <w:rFonts w:asciiTheme="minorHAnsi" w:hAnsiTheme="minorHAnsi" w:cstheme="minorHAnsi"/>
                <w:szCs w:val="22"/>
                <w:highlight w:val="yellow"/>
              </w:rPr>
              <w:t>(</w:t>
            </w:r>
            <w:r w:rsidR="00DF5003">
              <w:rPr>
                <w:rFonts w:asciiTheme="minorHAnsi" w:hAnsiTheme="minorHAnsi" w:cstheme="minorHAnsi"/>
                <w:szCs w:val="22"/>
                <w:highlight w:val="yellow"/>
              </w:rPr>
              <w:t>12</w:t>
            </w:r>
            <w:r w:rsidR="00DF5003" w:rsidRPr="00ED140C">
              <w:rPr>
                <w:rFonts w:asciiTheme="minorHAnsi" w:hAnsiTheme="minorHAnsi" w:cstheme="minorHAnsi"/>
                <w:szCs w:val="22"/>
                <w:highlight w:val="yellow"/>
              </w:rPr>
              <w:t>%)</w:t>
            </w:r>
          </w:p>
        </w:tc>
      </w:tr>
      <w:tr w:rsidR="009F60D3" w:rsidRPr="00C720D6" w14:paraId="2A1C6AE4" w14:textId="77777777" w:rsidTr="009F2821">
        <w:tc>
          <w:tcPr>
            <w:tcW w:w="715" w:type="dxa"/>
          </w:tcPr>
          <w:p w14:paraId="4928D8E2" w14:textId="77777777" w:rsidR="009F60D3" w:rsidRPr="00C720D6" w:rsidRDefault="00591F90" w:rsidP="00C720D6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0 – 2 </w:t>
            </w:r>
          </w:p>
        </w:tc>
        <w:tc>
          <w:tcPr>
            <w:tcW w:w="8347" w:type="dxa"/>
          </w:tcPr>
          <w:p w14:paraId="3F152AEC" w14:textId="77777777" w:rsidR="009F60D3" w:rsidRPr="00C720D6" w:rsidRDefault="009F60D3" w:rsidP="00591F90">
            <w:pPr>
              <w:pStyle w:val="PlainText"/>
              <w:rPr>
                <w:rFonts w:asciiTheme="minorHAnsi" w:hAnsiTheme="minorHAnsi" w:cstheme="minorHAnsi"/>
                <w:color w:val="010101"/>
                <w:szCs w:val="22"/>
              </w:rPr>
            </w:pPr>
            <w:r w:rsidRPr="00C720D6">
              <w:rPr>
                <w:rFonts w:asciiTheme="minorHAnsi" w:hAnsiTheme="minorHAnsi" w:cstheme="minorHAnsi"/>
                <w:szCs w:val="22"/>
              </w:rPr>
              <w:t xml:space="preserve">Neurologic findings - </w:t>
            </w:r>
            <w:r w:rsidRPr="00C720D6">
              <w:rPr>
                <w:rFonts w:asciiTheme="minorHAnsi" w:hAnsiTheme="minorHAnsi" w:cstheme="minorHAnsi"/>
                <w:bCs/>
                <w:color w:val="010101"/>
                <w:szCs w:val="22"/>
              </w:rPr>
              <w:t xml:space="preserve">Minor neurologic findings: </w:t>
            </w:r>
            <w:r w:rsidRPr="00C720D6">
              <w:rPr>
                <w:rFonts w:asciiTheme="minorHAnsi" w:hAnsiTheme="minorHAnsi" w:cstheme="minorHAnsi"/>
                <w:color w:val="010101"/>
                <w:szCs w:val="22"/>
              </w:rPr>
              <w:t xml:space="preserve">At least one of the following: asymmetrically decreased reflexes in upper extremity; documented dermatomal or peripheral nerve sensory changes which may include deficit, paresthesia, and hyperesthesia; non-progressive unilateral muscle weakness and/or </w:t>
            </w:r>
            <w:proofErr w:type="spellStart"/>
            <w:r w:rsidRPr="00C720D6">
              <w:rPr>
                <w:rFonts w:asciiTheme="minorHAnsi" w:hAnsiTheme="minorHAnsi" w:cstheme="minorHAnsi"/>
                <w:color w:val="010101"/>
                <w:szCs w:val="22"/>
              </w:rPr>
              <w:t>parasthesia</w:t>
            </w:r>
            <w:proofErr w:type="spellEnd"/>
            <w:r w:rsidRPr="00C720D6">
              <w:rPr>
                <w:rFonts w:asciiTheme="minorHAnsi" w:hAnsiTheme="minorHAnsi" w:cstheme="minorHAnsi"/>
                <w:color w:val="010101"/>
                <w:szCs w:val="22"/>
              </w:rPr>
              <w:t xml:space="preserve"> that follows a</w:t>
            </w:r>
            <w:r w:rsidR="00591F90">
              <w:rPr>
                <w:rFonts w:cstheme="minorHAnsi"/>
                <w:color w:val="010101"/>
              </w:rPr>
              <w:t xml:space="preserve"> </w:t>
            </w:r>
            <w:r w:rsidRPr="00C720D6">
              <w:rPr>
                <w:rFonts w:asciiTheme="minorHAnsi" w:hAnsiTheme="minorHAnsi" w:cstheme="minorHAnsi"/>
                <w:color w:val="010101"/>
                <w:szCs w:val="22"/>
              </w:rPr>
              <w:t xml:space="preserve">radicular pattern. </w:t>
            </w:r>
            <w:r w:rsidRPr="00C720D6">
              <w:rPr>
                <w:rFonts w:asciiTheme="minorHAnsi" w:hAnsiTheme="minorHAnsi" w:cstheme="minorHAnsi"/>
                <w:bCs/>
                <w:color w:val="010101"/>
                <w:szCs w:val="22"/>
              </w:rPr>
              <w:t xml:space="preserve">Major neurologic findings: </w:t>
            </w:r>
            <w:r w:rsidRPr="00C720D6">
              <w:rPr>
                <w:rFonts w:asciiTheme="minorHAnsi" w:hAnsiTheme="minorHAnsi" w:cstheme="minorHAnsi"/>
                <w:color w:val="010101"/>
                <w:szCs w:val="22"/>
              </w:rPr>
              <w:t>At least one of the following: neurologic signs of cervical myelopathy; progressive unilateral muscle weakness and/or motor loss documented by repeat exam over time; sensory deficits other than related to dermatomes or peripheral nerves; and/or electrodiagnostic findings of acute and/or progressive radiculopathy.</w:t>
            </w:r>
            <w:r w:rsidR="00591F90">
              <w:rPr>
                <w:rFonts w:cstheme="minorHAnsi"/>
                <w:color w:val="010101"/>
              </w:rPr>
              <w:t xml:space="preserve"> Code: </w:t>
            </w:r>
            <w:r w:rsidR="00591F90" w:rsidRPr="00C720D6">
              <w:rPr>
                <w:rFonts w:asciiTheme="minorHAnsi" w:hAnsiTheme="minorHAnsi" w:cstheme="minorHAnsi"/>
                <w:szCs w:val="22"/>
              </w:rPr>
              <w:t>0 = no findings</w:t>
            </w:r>
            <w:r w:rsidR="00DF50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DF5003" w:rsidRPr="00ED140C">
              <w:rPr>
                <w:rFonts w:asciiTheme="minorHAnsi" w:hAnsiTheme="minorHAnsi" w:cstheme="minorHAnsi"/>
                <w:szCs w:val="22"/>
                <w:highlight w:val="yellow"/>
              </w:rPr>
              <w:t>(</w:t>
            </w:r>
            <w:r w:rsidR="00DF5003">
              <w:rPr>
                <w:rFonts w:asciiTheme="minorHAnsi" w:hAnsiTheme="minorHAnsi" w:cstheme="minorHAnsi"/>
                <w:szCs w:val="22"/>
                <w:highlight w:val="yellow"/>
              </w:rPr>
              <w:t>45</w:t>
            </w:r>
            <w:r w:rsidR="00DF5003" w:rsidRPr="00ED140C">
              <w:rPr>
                <w:rFonts w:asciiTheme="minorHAnsi" w:hAnsiTheme="minorHAnsi" w:cstheme="minorHAnsi"/>
                <w:szCs w:val="22"/>
                <w:highlight w:val="yellow"/>
              </w:rPr>
              <w:t>%)</w:t>
            </w:r>
            <w:r w:rsidR="00591F90">
              <w:rPr>
                <w:rFonts w:asciiTheme="minorHAnsi" w:hAnsiTheme="minorHAnsi" w:cstheme="minorHAnsi"/>
                <w:szCs w:val="22"/>
              </w:rPr>
              <w:t xml:space="preserve">; </w:t>
            </w:r>
            <w:r w:rsidR="00591F90" w:rsidRPr="00C720D6">
              <w:rPr>
                <w:rFonts w:asciiTheme="minorHAnsi" w:hAnsiTheme="minorHAnsi" w:cstheme="minorHAnsi"/>
                <w:szCs w:val="22"/>
              </w:rPr>
              <w:t>1 = minor neurologic findings</w:t>
            </w:r>
            <w:r w:rsidR="00DF50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DF5003" w:rsidRPr="00ED140C">
              <w:rPr>
                <w:rFonts w:asciiTheme="minorHAnsi" w:hAnsiTheme="minorHAnsi" w:cstheme="minorHAnsi"/>
                <w:szCs w:val="22"/>
                <w:highlight w:val="yellow"/>
              </w:rPr>
              <w:t>(</w:t>
            </w:r>
            <w:r w:rsidR="00DF5003">
              <w:rPr>
                <w:rFonts w:asciiTheme="minorHAnsi" w:hAnsiTheme="minorHAnsi" w:cstheme="minorHAnsi"/>
                <w:szCs w:val="22"/>
                <w:highlight w:val="yellow"/>
              </w:rPr>
              <w:t>32</w:t>
            </w:r>
            <w:r w:rsidR="00DF5003" w:rsidRPr="00ED140C">
              <w:rPr>
                <w:rFonts w:asciiTheme="minorHAnsi" w:hAnsiTheme="minorHAnsi" w:cstheme="minorHAnsi"/>
                <w:szCs w:val="22"/>
                <w:highlight w:val="yellow"/>
              </w:rPr>
              <w:t>%)</w:t>
            </w:r>
            <w:r w:rsidR="00591F90">
              <w:rPr>
                <w:rFonts w:asciiTheme="minorHAnsi" w:hAnsiTheme="minorHAnsi" w:cstheme="minorHAnsi"/>
                <w:szCs w:val="22"/>
              </w:rPr>
              <w:t xml:space="preserve">; </w:t>
            </w:r>
            <w:r w:rsidR="00591F90" w:rsidRPr="00C720D6">
              <w:rPr>
                <w:rFonts w:asciiTheme="minorHAnsi" w:hAnsiTheme="minorHAnsi" w:cstheme="minorHAnsi"/>
                <w:szCs w:val="22"/>
              </w:rPr>
              <w:t>2 = major neurologic findings</w:t>
            </w:r>
            <w:r w:rsidR="00DF50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DF5003" w:rsidRPr="00ED140C">
              <w:rPr>
                <w:rFonts w:asciiTheme="minorHAnsi" w:hAnsiTheme="minorHAnsi" w:cstheme="minorHAnsi"/>
                <w:szCs w:val="22"/>
                <w:highlight w:val="yellow"/>
              </w:rPr>
              <w:t>(</w:t>
            </w:r>
            <w:r w:rsidR="00DF5003">
              <w:rPr>
                <w:rFonts w:asciiTheme="minorHAnsi" w:hAnsiTheme="minorHAnsi" w:cstheme="minorHAnsi"/>
                <w:szCs w:val="22"/>
                <w:highlight w:val="yellow"/>
              </w:rPr>
              <w:t>24</w:t>
            </w:r>
            <w:r w:rsidR="00DF5003" w:rsidRPr="00ED140C">
              <w:rPr>
                <w:rFonts w:asciiTheme="minorHAnsi" w:hAnsiTheme="minorHAnsi" w:cstheme="minorHAnsi"/>
                <w:szCs w:val="22"/>
                <w:highlight w:val="yellow"/>
              </w:rPr>
              <w:t>%)</w:t>
            </w:r>
          </w:p>
        </w:tc>
      </w:tr>
      <w:tr w:rsidR="009F60D3" w:rsidRPr="00C720D6" w14:paraId="2738D063" w14:textId="77777777" w:rsidTr="009F2821">
        <w:tc>
          <w:tcPr>
            <w:tcW w:w="715" w:type="dxa"/>
          </w:tcPr>
          <w:p w14:paraId="1F3D676D" w14:textId="77777777" w:rsidR="00591F90" w:rsidRPr="00C720D6" w:rsidRDefault="009F60D3" w:rsidP="00591F90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C720D6">
              <w:rPr>
                <w:rFonts w:asciiTheme="minorHAnsi" w:hAnsiTheme="minorHAnsi" w:cstheme="minorHAnsi"/>
                <w:szCs w:val="22"/>
              </w:rPr>
              <w:t xml:space="preserve">0 </w:t>
            </w:r>
            <w:r w:rsidR="00591F90">
              <w:rPr>
                <w:rFonts w:asciiTheme="minorHAnsi" w:hAnsiTheme="minorHAnsi" w:cstheme="minorHAnsi"/>
                <w:szCs w:val="22"/>
              </w:rPr>
              <w:t xml:space="preserve">– 2 </w:t>
            </w:r>
          </w:p>
          <w:p w14:paraId="11B575BA" w14:textId="77777777" w:rsidR="009F60D3" w:rsidRPr="00C720D6" w:rsidRDefault="009F60D3" w:rsidP="00C720D6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347" w:type="dxa"/>
          </w:tcPr>
          <w:p w14:paraId="79720BBA" w14:textId="77777777" w:rsidR="009F60D3" w:rsidRPr="00C720D6" w:rsidRDefault="009F60D3" w:rsidP="00591F90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C720D6">
              <w:rPr>
                <w:rFonts w:asciiTheme="minorHAnsi" w:hAnsiTheme="minorHAnsi" w:cstheme="minorHAnsi"/>
                <w:szCs w:val="22"/>
              </w:rPr>
              <w:t>Physical findings of joint dysfunction – Joint dysfunction = Decreased or aberrant segmental or regional joint mobility excluding hypermobility but including tender or hypertonic contraction of the paraspinal muscles.</w:t>
            </w:r>
            <w:r w:rsidR="00591F90">
              <w:rPr>
                <w:rFonts w:asciiTheme="minorHAnsi" w:hAnsiTheme="minorHAnsi" w:cstheme="minorHAnsi"/>
                <w:szCs w:val="22"/>
              </w:rPr>
              <w:t xml:space="preserve"> Code: </w:t>
            </w:r>
            <w:r w:rsidR="00591F90" w:rsidRPr="00C720D6">
              <w:rPr>
                <w:rFonts w:asciiTheme="minorHAnsi" w:hAnsiTheme="minorHAnsi" w:cstheme="minorHAnsi"/>
                <w:szCs w:val="22"/>
              </w:rPr>
              <w:t>0 = no findings or not mentioned</w:t>
            </w:r>
            <w:r w:rsidR="00DF50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DF5003" w:rsidRPr="00ED140C">
              <w:rPr>
                <w:rFonts w:asciiTheme="minorHAnsi" w:hAnsiTheme="minorHAnsi" w:cstheme="minorHAnsi"/>
                <w:szCs w:val="22"/>
                <w:highlight w:val="yellow"/>
              </w:rPr>
              <w:t>(</w:t>
            </w:r>
            <w:r w:rsidR="00DF5003">
              <w:rPr>
                <w:rFonts w:asciiTheme="minorHAnsi" w:hAnsiTheme="minorHAnsi" w:cstheme="minorHAnsi"/>
                <w:szCs w:val="22"/>
                <w:highlight w:val="yellow"/>
              </w:rPr>
              <w:t>92</w:t>
            </w:r>
            <w:r w:rsidR="00DF5003" w:rsidRPr="00ED140C">
              <w:rPr>
                <w:rFonts w:asciiTheme="minorHAnsi" w:hAnsiTheme="minorHAnsi" w:cstheme="minorHAnsi"/>
                <w:szCs w:val="22"/>
                <w:highlight w:val="yellow"/>
              </w:rPr>
              <w:t>%)</w:t>
            </w:r>
            <w:r w:rsidR="00591F90">
              <w:rPr>
                <w:rFonts w:asciiTheme="minorHAnsi" w:hAnsiTheme="minorHAnsi" w:cstheme="minorHAnsi"/>
                <w:szCs w:val="22"/>
              </w:rPr>
              <w:t xml:space="preserve">; </w:t>
            </w:r>
            <w:r w:rsidR="00591F90" w:rsidRPr="00C720D6">
              <w:rPr>
                <w:rFonts w:asciiTheme="minorHAnsi" w:hAnsiTheme="minorHAnsi" w:cstheme="minorHAnsi"/>
                <w:szCs w:val="22"/>
              </w:rPr>
              <w:t>1 = joint dysfunction between C2-T1</w:t>
            </w:r>
            <w:r w:rsidR="00DF50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DF5003" w:rsidRPr="00ED140C">
              <w:rPr>
                <w:rFonts w:asciiTheme="minorHAnsi" w:hAnsiTheme="minorHAnsi" w:cstheme="minorHAnsi"/>
                <w:szCs w:val="22"/>
                <w:highlight w:val="yellow"/>
              </w:rPr>
              <w:t>(</w:t>
            </w:r>
            <w:r w:rsidR="00DF5003">
              <w:rPr>
                <w:rFonts w:asciiTheme="minorHAnsi" w:hAnsiTheme="minorHAnsi" w:cstheme="minorHAnsi"/>
                <w:szCs w:val="22"/>
                <w:highlight w:val="yellow"/>
              </w:rPr>
              <w:t>4</w:t>
            </w:r>
            <w:r w:rsidR="00DF5003" w:rsidRPr="00ED140C">
              <w:rPr>
                <w:rFonts w:asciiTheme="minorHAnsi" w:hAnsiTheme="minorHAnsi" w:cstheme="minorHAnsi"/>
                <w:szCs w:val="22"/>
                <w:highlight w:val="yellow"/>
              </w:rPr>
              <w:t>%)</w:t>
            </w:r>
            <w:r w:rsidR="00591F90">
              <w:rPr>
                <w:rFonts w:asciiTheme="minorHAnsi" w:hAnsiTheme="minorHAnsi" w:cstheme="minorHAnsi"/>
                <w:szCs w:val="22"/>
              </w:rPr>
              <w:t xml:space="preserve">; </w:t>
            </w:r>
            <w:r w:rsidR="00591F90" w:rsidRPr="00C720D6">
              <w:rPr>
                <w:rFonts w:asciiTheme="minorHAnsi" w:hAnsiTheme="minorHAnsi" w:cstheme="minorHAnsi"/>
                <w:szCs w:val="22"/>
              </w:rPr>
              <w:t>2 = joint dysfunction in upper cervical spine (occiput/C1/C2)</w:t>
            </w:r>
            <w:r w:rsidRPr="00C720D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DF5003" w:rsidRPr="00ED140C">
              <w:rPr>
                <w:rFonts w:asciiTheme="minorHAnsi" w:hAnsiTheme="minorHAnsi" w:cstheme="minorHAnsi"/>
                <w:szCs w:val="22"/>
                <w:highlight w:val="yellow"/>
              </w:rPr>
              <w:t>(</w:t>
            </w:r>
            <w:r w:rsidR="00DF5003">
              <w:rPr>
                <w:rFonts w:asciiTheme="minorHAnsi" w:hAnsiTheme="minorHAnsi" w:cstheme="minorHAnsi"/>
                <w:szCs w:val="22"/>
                <w:highlight w:val="yellow"/>
              </w:rPr>
              <w:t>4</w:t>
            </w:r>
            <w:r w:rsidR="00DF5003" w:rsidRPr="00ED140C">
              <w:rPr>
                <w:rFonts w:asciiTheme="minorHAnsi" w:hAnsiTheme="minorHAnsi" w:cstheme="minorHAnsi"/>
                <w:szCs w:val="22"/>
                <w:highlight w:val="yellow"/>
              </w:rPr>
              <w:t>%)</w:t>
            </w:r>
          </w:p>
        </w:tc>
      </w:tr>
      <w:tr w:rsidR="009F60D3" w:rsidRPr="00C720D6" w14:paraId="6290886D" w14:textId="77777777" w:rsidTr="009F2821">
        <w:tc>
          <w:tcPr>
            <w:tcW w:w="715" w:type="dxa"/>
          </w:tcPr>
          <w:p w14:paraId="499F3C82" w14:textId="77777777" w:rsidR="009F60D3" w:rsidRPr="00C720D6" w:rsidRDefault="009F60D3" w:rsidP="00591F90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C720D6">
              <w:rPr>
                <w:rFonts w:asciiTheme="minorHAnsi" w:hAnsiTheme="minorHAnsi" w:cstheme="minorHAnsi"/>
                <w:szCs w:val="22"/>
              </w:rPr>
              <w:t xml:space="preserve">0 </w:t>
            </w:r>
            <w:r w:rsidR="00591F90">
              <w:rPr>
                <w:rFonts w:asciiTheme="minorHAnsi" w:hAnsiTheme="minorHAnsi" w:cstheme="minorHAnsi"/>
                <w:szCs w:val="22"/>
              </w:rPr>
              <w:t xml:space="preserve">– 1 </w:t>
            </w:r>
          </w:p>
        </w:tc>
        <w:tc>
          <w:tcPr>
            <w:tcW w:w="8347" w:type="dxa"/>
          </w:tcPr>
          <w:p w14:paraId="7CE11932" w14:textId="77777777" w:rsidR="009F60D3" w:rsidRPr="00C720D6" w:rsidRDefault="009F60D3" w:rsidP="00591F90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C720D6">
              <w:rPr>
                <w:rFonts w:asciiTheme="minorHAnsi" w:hAnsiTheme="minorHAnsi" w:cstheme="minorHAnsi"/>
                <w:szCs w:val="22"/>
              </w:rPr>
              <w:t xml:space="preserve">Previous conservative care - </w:t>
            </w:r>
            <w:r w:rsidRPr="00C720D6">
              <w:rPr>
                <w:rFonts w:asciiTheme="minorHAnsi" w:hAnsiTheme="minorHAnsi" w:cstheme="minorHAnsi"/>
                <w:bCs/>
                <w:szCs w:val="22"/>
              </w:rPr>
              <w:t>Adequate conservative care</w:t>
            </w:r>
            <w:r w:rsidRPr="00C720D6">
              <w:rPr>
                <w:rFonts w:asciiTheme="minorHAnsi" w:hAnsiTheme="minorHAnsi" w:cstheme="minorHAnsi"/>
                <w:b/>
                <w:bCs/>
                <w:szCs w:val="22"/>
              </w:rPr>
              <w:t xml:space="preserve"> = </w:t>
            </w:r>
            <w:r w:rsidRPr="00C720D6">
              <w:rPr>
                <w:rFonts w:asciiTheme="minorHAnsi" w:hAnsiTheme="minorHAnsi" w:cstheme="minorHAnsi"/>
                <w:szCs w:val="22"/>
              </w:rPr>
              <w:t>A trial of non-surgical, non-manipulative care of sufficient intensity and duration to normally achieve a favorable response.</w:t>
            </w:r>
            <w:r w:rsidR="00591F90">
              <w:rPr>
                <w:rFonts w:asciiTheme="minorHAnsi" w:hAnsiTheme="minorHAnsi" w:cstheme="minorHAnsi"/>
                <w:szCs w:val="22"/>
              </w:rPr>
              <w:t xml:space="preserve"> Code: </w:t>
            </w:r>
            <w:r w:rsidR="00591F90" w:rsidRPr="00C720D6">
              <w:rPr>
                <w:rFonts w:asciiTheme="minorHAnsi" w:hAnsiTheme="minorHAnsi" w:cstheme="minorHAnsi"/>
                <w:szCs w:val="22"/>
              </w:rPr>
              <w:t>0 = not tried</w:t>
            </w:r>
            <w:r w:rsidR="00ED140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D140C" w:rsidRPr="00ED140C">
              <w:rPr>
                <w:rFonts w:asciiTheme="minorHAnsi" w:hAnsiTheme="minorHAnsi" w:cstheme="minorHAnsi"/>
                <w:szCs w:val="22"/>
                <w:highlight w:val="yellow"/>
              </w:rPr>
              <w:t>(50%)</w:t>
            </w:r>
            <w:r w:rsidR="00591F90">
              <w:rPr>
                <w:rFonts w:asciiTheme="minorHAnsi" w:hAnsiTheme="minorHAnsi" w:cstheme="minorHAnsi"/>
                <w:szCs w:val="22"/>
              </w:rPr>
              <w:t xml:space="preserve">; </w:t>
            </w:r>
            <w:r w:rsidR="00591F90" w:rsidRPr="00C720D6">
              <w:rPr>
                <w:rFonts w:asciiTheme="minorHAnsi" w:hAnsiTheme="minorHAnsi" w:cstheme="minorHAnsi"/>
                <w:szCs w:val="22"/>
              </w:rPr>
              <w:t>1 = tried and failed</w:t>
            </w:r>
            <w:r w:rsidR="00ED140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D140C" w:rsidRPr="00ED140C">
              <w:rPr>
                <w:rFonts w:asciiTheme="minorHAnsi" w:hAnsiTheme="minorHAnsi" w:cstheme="minorHAnsi"/>
                <w:szCs w:val="22"/>
                <w:highlight w:val="yellow"/>
              </w:rPr>
              <w:t>(50%)</w:t>
            </w:r>
          </w:p>
        </w:tc>
      </w:tr>
      <w:tr w:rsidR="00711E1D" w:rsidRPr="00C720D6" w14:paraId="215C38BA" w14:textId="77777777" w:rsidTr="009F2821">
        <w:tc>
          <w:tcPr>
            <w:tcW w:w="715" w:type="dxa"/>
          </w:tcPr>
          <w:p w14:paraId="5DCEA1C6" w14:textId="77777777" w:rsidR="0037731D" w:rsidRPr="00C720D6" w:rsidRDefault="00591F90" w:rsidP="00C720D6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0 – 3 </w:t>
            </w:r>
          </w:p>
        </w:tc>
        <w:tc>
          <w:tcPr>
            <w:tcW w:w="8347" w:type="dxa"/>
          </w:tcPr>
          <w:p w14:paraId="5B212383" w14:textId="77777777" w:rsidR="000D6094" w:rsidRPr="00BE6162" w:rsidRDefault="00711E1D" w:rsidP="00591F90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BE6162">
              <w:rPr>
                <w:rFonts w:asciiTheme="minorHAnsi" w:hAnsiTheme="minorHAnsi" w:cstheme="minorHAnsi"/>
                <w:szCs w:val="22"/>
              </w:rPr>
              <w:t xml:space="preserve">Prior </w:t>
            </w:r>
            <w:r w:rsidR="0037731D" w:rsidRPr="00BE6162">
              <w:rPr>
                <w:rFonts w:asciiTheme="minorHAnsi" w:hAnsiTheme="minorHAnsi" w:cstheme="minorHAnsi"/>
                <w:szCs w:val="22"/>
              </w:rPr>
              <w:t>experience with manual therapy (</w:t>
            </w:r>
            <w:r w:rsidRPr="00BE6162">
              <w:rPr>
                <w:rFonts w:asciiTheme="minorHAnsi" w:hAnsiTheme="minorHAnsi" w:cstheme="minorHAnsi"/>
                <w:szCs w:val="22"/>
              </w:rPr>
              <w:t>manipulation or mobilization</w:t>
            </w:r>
            <w:r w:rsidR="0037731D" w:rsidRPr="00BE6162">
              <w:rPr>
                <w:rFonts w:asciiTheme="minorHAnsi" w:hAnsiTheme="minorHAnsi" w:cstheme="minorHAnsi"/>
                <w:szCs w:val="22"/>
              </w:rPr>
              <w:t>)</w:t>
            </w:r>
            <w:r w:rsidR="00591F90" w:rsidRPr="00BE6162">
              <w:rPr>
                <w:rFonts w:asciiTheme="minorHAnsi" w:hAnsiTheme="minorHAnsi" w:cstheme="minorHAnsi"/>
                <w:szCs w:val="22"/>
              </w:rPr>
              <w:t>. Code: 0 = no prior experience</w:t>
            </w:r>
            <w:r w:rsidR="00DE682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DE6823" w:rsidRPr="00ED140C">
              <w:rPr>
                <w:rFonts w:asciiTheme="minorHAnsi" w:hAnsiTheme="minorHAnsi" w:cstheme="minorHAnsi"/>
                <w:szCs w:val="22"/>
                <w:highlight w:val="yellow"/>
              </w:rPr>
              <w:t>(</w:t>
            </w:r>
            <w:r w:rsidR="00047C24">
              <w:rPr>
                <w:rFonts w:asciiTheme="minorHAnsi" w:hAnsiTheme="minorHAnsi" w:cstheme="minorHAnsi"/>
                <w:szCs w:val="22"/>
                <w:highlight w:val="yellow"/>
              </w:rPr>
              <w:t>35</w:t>
            </w:r>
            <w:r w:rsidR="00DE6823" w:rsidRPr="00ED140C">
              <w:rPr>
                <w:rFonts w:asciiTheme="minorHAnsi" w:hAnsiTheme="minorHAnsi" w:cstheme="minorHAnsi"/>
                <w:szCs w:val="22"/>
                <w:highlight w:val="yellow"/>
              </w:rPr>
              <w:t>%)</w:t>
            </w:r>
            <w:r w:rsidR="00591F90" w:rsidRPr="00BE6162">
              <w:rPr>
                <w:rFonts w:asciiTheme="minorHAnsi" w:hAnsiTheme="minorHAnsi" w:cstheme="minorHAnsi"/>
                <w:szCs w:val="22"/>
              </w:rPr>
              <w:t>; 1 = favorable response</w:t>
            </w:r>
            <w:r w:rsidR="00047C24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047C24" w:rsidRPr="00ED140C">
              <w:rPr>
                <w:rFonts w:asciiTheme="minorHAnsi" w:hAnsiTheme="minorHAnsi" w:cstheme="minorHAnsi"/>
                <w:szCs w:val="22"/>
                <w:highlight w:val="yellow"/>
              </w:rPr>
              <w:t>(</w:t>
            </w:r>
            <w:r w:rsidR="00047C24">
              <w:rPr>
                <w:rFonts w:asciiTheme="minorHAnsi" w:hAnsiTheme="minorHAnsi" w:cstheme="minorHAnsi"/>
                <w:szCs w:val="22"/>
                <w:highlight w:val="yellow"/>
              </w:rPr>
              <w:t>22</w:t>
            </w:r>
            <w:r w:rsidR="00047C24" w:rsidRPr="00ED140C">
              <w:rPr>
                <w:rFonts w:asciiTheme="minorHAnsi" w:hAnsiTheme="minorHAnsi" w:cstheme="minorHAnsi"/>
                <w:szCs w:val="22"/>
                <w:highlight w:val="yellow"/>
              </w:rPr>
              <w:t>%)</w:t>
            </w:r>
            <w:r w:rsidR="00591F90" w:rsidRPr="00BE6162">
              <w:rPr>
                <w:rFonts w:asciiTheme="minorHAnsi" w:hAnsiTheme="minorHAnsi" w:cstheme="minorHAnsi"/>
                <w:szCs w:val="22"/>
              </w:rPr>
              <w:t>; 2 = no response</w:t>
            </w:r>
            <w:r w:rsidR="00047C24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047C24" w:rsidRPr="00ED140C">
              <w:rPr>
                <w:rFonts w:asciiTheme="minorHAnsi" w:hAnsiTheme="minorHAnsi" w:cstheme="minorHAnsi"/>
                <w:szCs w:val="22"/>
                <w:highlight w:val="yellow"/>
              </w:rPr>
              <w:t>(</w:t>
            </w:r>
            <w:r w:rsidR="00047C24">
              <w:rPr>
                <w:rFonts w:asciiTheme="minorHAnsi" w:hAnsiTheme="minorHAnsi" w:cstheme="minorHAnsi"/>
                <w:szCs w:val="22"/>
                <w:highlight w:val="yellow"/>
              </w:rPr>
              <w:t>22</w:t>
            </w:r>
            <w:r w:rsidR="00047C24" w:rsidRPr="00ED140C">
              <w:rPr>
                <w:rFonts w:asciiTheme="minorHAnsi" w:hAnsiTheme="minorHAnsi" w:cstheme="minorHAnsi"/>
                <w:szCs w:val="22"/>
                <w:highlight w:val="yellow"/>
              </w:rPr>
              <w:t>%)</w:t>
            </w:r>
            <w:r w:rsidR="00591F90" w:rsidRPr="00BE6162">
              <w:rPr>
                <w:rFonts w:asciiTheme="minorHAnsi" w:hAnsiTheme="minorHAnsi" w:cstheme="minorHAnsi"/>
                <w:szCs w:val="22"/>
              </w:rPr>
              <w:t>; 3 = unfavorable response</w:t>
            </w:r>
            <w:r w:rsidR="00047C24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047C24" w:rsidRPr="00ED140C">
              <w:rPr>
                <w:rFonts w:asciiTheme="minorHAnsi" w:hAnsiTheme="minorHAnsi" w:cstheme="minorHAnsi"/>
                <w:szCs w:val="22"/>
                <w:highlight w:val="yellow"/>
              </w:rPr>
              <w:t>(</w:t>
            </w:r>
            <w:r w:rsidR="00047C24">
              <w:rPr>
                <w:rFonts w:asciiTheme="minorHAnsi" w:hAnsiTheme="minorHAnsi" w:cstheme="minorHAnsi"/>
                <w:szCs w:val="22"/>
                <w:highlight w:val="yellow"/>
              </w:rPr>
              <w:t>22</w:t>
            </w:r>
            <w:r w:rsidR="00047C24" w:rsidRPr="00ED140C">
              <w:rPr>
                <w:rFonts w:asciiTheme="minorHAnsi" w:hAnsiTheme="minorHAnsi" w:cstheme="minorHAnsi"/>
                <w:szCs w:val="22"/>
                <w:highlight w:val="yellow"/>
              </w:rPr>
              <w:t>%)</w:t>
            </w:r>
          </w:p>
        </w:tc>
      </w:tr>
      <w:tr w:rsidR="00777023" w:rsidRPr="00C720D6" w14:paraId="521478C8" w14:textId="77777777" w:rsidTr="009F2821">
        <w:tc>
          <w:tcPr>
            <w:tcW w:w="715" w:type="dxa"/>
          </w:tcPr>
          <w:p w14:paraId="69F8ECC4" w14:textId="77777777" w:rsidR="009F60D3" w:rsidRPr="00C720D6" w:rsidRDefault="00591F90" w:rsidP="00C720D6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0 – 3 </w:t>
            </w:r>
          </w:p>
        </w:tc>
        <w:tc>
          <w:tcPr>
            <w:tcW w:w="8347" w:type="dxa"/>
          </w:tcPr>
          <w:p w14:paraId="0DA01A0F" w14:textId="77777777" w:rsidR="00777023" w:rsidRPr="00BE6162" w:rsidRDefault="008A4E4D" w:rsidP="00591F90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BE6162">
              <w:rPr>
                <w:rFonts w:asciiTheme="minorHAnsi" w:hAnsiTheme="minorHAnsi" w:cstheme="minorHAnsi"/>
                <w:szCs w:val="22"/>
              </w:rPr>
              <w:t xml:space="preserve">Radiographic findings </w:t>
            </w:r>
            <w:r w:rsidR="009F60D3" w:rsidRPr="00BE6162">
              <w:rPr>
                <w:rFonts w:asciiTheme="minorHAnsi" w:hAnsiTheme="minorHAnsi" w:cstheme="minorHAnsi"/>
                <w:szCs w:val="22"/>
              </w:rPr>
              <w:t>degenerative changes in the cervical spine</w:t>
            </w:r>
            <w:r w:rsidR="00591F90" w:rsidRPr="00BE6162">
              <w:rPr>
                <w:rFonts w:asciiTheme="minorHAnsi" w:hAnsiTheme="minorHAnsi" w:cstheme="minorHAnsi"/>
                <w:szCs w:val="22"/>
              </w:rPr>
              <w:t>. Code: 0 = No findings; 1 = early changes; 2 = moderate degeneration; 3 = advanced degeneration</w:t>
            </w:r>
          </w:p>
        </w:tc>
      </w:tr>
      <w:tr w:rsidR="009F60D3" w:rsidRPr="00C720D6" w14:paraId="14C2621D" w14:textId="77777777" w:rsidTr="009F2821">
        <w:tc>
          <w:tcPr>
            <w:tcW w:w="715" w:type="dxa"/>
          </w:tcPr>
          <w:p w14:paraId="766A677F" w14:textId="77777777" w:rsidR="009F60D3" w:rsidRPr="00C720D6" w:rsidRDefault="00591F90" w:rsidP="00C720D6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0 – 1 </w:t>
            </w:r>
            <w:r w:rsidR="009F60D3" w:rsidRPr="00C720D6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8347" w:type="dxa"/>
          </w:tcPr>
          <w:p w14:paraId="6B1160FB" w14:textId="77777777" w:rsidR="009F60D3" w:rsidRPr="00C720D6" w:rsidRDefault="009F60D3" w:rsidP="00591F90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C720D6">
              <w:rPr>
                <w:rFonts w:asciiTheme="minorHAnsi" w:hAnsiTheme="minorHAnsi" w:cstheme="minorHAnsi"/>
                <w:szCs w:val="22"/>
              </w:rPr>
              <w:t>Traumatic etiology</w:t>
            </w:r>
            <w:r w:rsidR="00591F90">
              <w:rPr>
                <w:rFonts w:asciiTheme="minorHAnsi" w:hAnsiTheme="minorHAnsi" w:cstheme="minorHAnsi"/>
                <w:szCs w:val="22"/>
              </w:rPr>
              <w:t xml:space="preserve">. Code: </w:t>
            </w:r>
            <w:r w:rsidR="00591F90" w:rsidRPr="00C720D6">
              <w:rPr>
                <w:rFonts w:asciiTheme="minorHAnsi" w:hAnsiTheme="minorHAnsi" w:cstheme="minorHAnsi"/>
                <w:szCs w:val="22"/>
              </w:rPr>
              <w:t>0 = non-traumatic or minimally traumatic</w:t>
            </w:r>
            <w:r w:rsidR="00ED140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D140C" w:rsidRPr="00ED140C">
              <w:rPr>
                <w:rFonts w:asciiTheme="minorHAnsi" w:hAnsiTheme="minorHAnsi" w:cstheme="minorHAnsi"/>
                <w:szCs w:val="22"/>
                <w:highlight w:val="yellow"/>
              </w:rPr>
              <w:t>(5</w:t>
            </w:r>
            <w:r w:rsidR="00ED140C">
              <w:rPr>
                <w:rFonts w:asciiTheme="minorHAnsi" w:hAnsiTheme="minorHAnsi" w:cstheme="minorHAnsi"/>
                <w:szCs w:val="22"/>
                <w:highlight w:val="yellow"/>
              </w:rPr>
              <w:t>7</w:t>
            </w:r>
            <w:r w:rsidR="00ED140C" w:rsidRPr="00ED140C">
              <w:rPr>
                <w:rFonts w:asciiTheme="minorHAnsi" w:hAnsiTheme="minorHAnsi" w:cstheme="minorHAnsi"/>
                <w:szCs w:val="22"/>
                <w:highlight w:val="yellow"/>
              </w:rPr>
              <w:t>%)</w:t>
            </w:r>
            <w:r w:rsidR="00591F90">
              <w:rPr>
                <w:rFonts w:asciiTheme="minorHAnsi" w:hAnsiTheme="minorHAnsi" w:cstheme="minorHAnsi"/>
                <w:szCs w:val="22"/>
              </w:rPr>
              <w:t xml:space="preserve">; </w:t>
            </w:r>
            <w:r w:rsidR="00591F90" w:rsidRPr="00C720D6">
              <w:rPr>
                <w:rFonts w:asciiTheme="minorHAnsi" w:hAnsiTheme="minorHAnsi" w:cstheme="minorHAnsi"/>
                <w:szCs w:val="22"/>
              </w:rPr>
              <w:t>1 = clinically substantial</w:t>
            </w:r>
            <w:r w:rsidR="00ED140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D140C" w:rsidRPr="00ED140C">
              <w:rPr>
                <w:rFonts w:asciiTheme="minorHAnsi" w:hAnsiTheme="minorHAnsi" w:cstheme="minorHAnsi"/>
                <w:szCs w:val="22"/>
                <w:highlight w:val="yellow"/>
              </w:rPr>
              <w:t>(</w:t>
            </w:r>
            <w:r w:rsidR="00ED140C">
              <w:rPr>
                <w:rFonts w:asciiTheme="minorHAnsi" w:hAnsiTheme="minorHAnsi" w:cstheme="minorHAnsi"/>
                <w:szCs w:val="22"/>
                <w:highlight w:val="yellow"/>
              </w:rPr>
              <w:t>43</w:t>
            </w:r>
            <w:r w:rsidR="00ED140C" w:rsidRPr="00ED140C">
              <w:rPr>
                <w:rFonts w:asciiTheme="minorHAnsi" w:hAnsiTheme="minorHAnsi" w:cstheme="minorHAnsi"/>
                <w:szCs w:val="22"/>
                <w:highlight w:val="yellow"/>
              </w:rPr>
              <w:t>%)</w:t>
            </w:r>
          </w:p>
        </w:tc>
      </w:tr>
    </w:tbl>
    <w:p w14:paraId="003ABFCA" w14:textId="77777777" w:rsidR="00F94C53" w:rsidRDefault="00C06DC9" w:rsidP="000C310B">
      <w:pPr>
        <w:pStyle w:val="PlainText"/>
        <w:rPr>
          <w:rFonts w:asciiTheme="minorHAnsi" w:hAnsiTheme="minorHAnsi"/>
          <w:szCs w:val="22"/>
        </w:rPr>
      </w:pPr>
      <w:r w:rsidRPr="0031569D">
        <w:rPr>
          <w:rFonts w:asciiTheme="minorHAnsi" w:hAnsiTheme="minorHAnsi"/>
          <w:sz w:val="28"/>
          <w:szCs w:val="28"/>
        </w:rPr>
        <w:lastRenderedPageBreak/>
        <w:t xml:space="preserve">Absent = reported as absent or not mentioned. </w:t>
      </w:r>
    </w:p>
    <w:p w14:paraId="68DC6645" w14:textId="77777777" w:rsidR="00F94C53" w:rsidRDefault="00F94C53"/>
    <w:sectPr w:rsidR="00F94C53" w:rsidSect="0082094A">
      <w:pgSz w:w="12240" w:h="15840"/>
      <w:pgMar w:top="1440" w:right="172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105AF" w14:textId="77777777" w:rsidR="00BD03E0" w:rsidRDefault="00BD03E0" w:rsidP="009344D3">
      <w:pPr>
        <w:spacing w:after="0" w:line="240" w:lineRule="auto"/>
      </w:pPr>
      <w:r>
        <w:separator/>
      </w:r>
    </w:p>
  </w:endnote>
  <w:endnote w:type="continuationSeparator" w:id="0">
    <w:p w14:paraId="7146969B" w14:textId="77777777" w:rsidR="00BD03E0" w:rsidRDefault="00BD03E0" w:rsidP="0093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0A1A4" w14:textId="77777777" w:rsidR="00BD03E0" w:rsidRDefault="00BD03E0" w:rsidP="009344D3">
      <w:pPr>
        <w:spacing w:after="0" w:line="240" w:lineRule="auto"/>
      </w:pPr>
      <w:r>
        <w:separator/>
      </w:r>
    </w:p>
  </w:footnote>
  <w:footnote w:type="continuationSeparator" w:id="0">
    <w:p w14:paraId="41C5339F" w14:textId="77777777" w:rsidR="00BD03E0" w:rsidRDefault="00BD03E0" w:rsidP="00934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835F2"/>
    <w:multiLevelType w:val="hybridMultilevel"/>
    <w:tmpl w:val="63D0B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900F0"/>
    <w:multiLevelType w:val="hybridMultilevel"/>
    <w:tmpl w:val="44CEF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A40D7"/>
    <w:multiLevelType w:val="hybridMultilevel"/>
    <w:tmpl w:val="CFCEB418"/>
    <w:lvl w:ilvl="0" w:tplc="66347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94A"/>
    <w:rsid w:val="000137FF"/>
    <w:rsid w:val="00047C24"/>
    <w:rsid w:val="00063479"/>
    <w:rsid w:val="00095593"/>
    <w:rsid w:val="000B36CA"/>
    <w:rsid w:val="000C310B"/>
    <w:rsid w:val="000D6094"/>
    <w:rsid w:val="00141031"/>
    <w:rsid w:val="001755ED"/>
    <w:rsid w:val="001948CB"/>
    <w:rsid w:val="001C3903"/>
    <w:rsid w:val="001F5C0A"/>
    <w:rsid w:val="0022331B"/>
    <w:rsid w:val="002446E7"/>
    <w:rsid w:val="0026264F"/>
    <w:rsid w:val="002D2666"/>
    <w:rsid w:val="002E7586"/>
    <w:rsid w:val="0031569D"/>
    <w:rsid w:val="003252A1"/>
    <w:rsid w:val="0032757B"/>
    <w:rsid w:val="00366878"/>
    <w:rsid w:val="0037731D"/>
    <w:rsid w:val="003D43D7"/>
    <w:rsid w:val="003F3CB8"/>
    <w:rsid w:val="00410DC5"/>
    <w:rsid w:val="00420844"/>
    <w:rsid w:val="00460979"/>
    <w:rsid w:val="004A4F83"/>
    <w:rsid w:val="00524D9D"/>
    <w:rsid w:val="005654C2"/>
    <w:rsid w:val="005678B5"/>
    <w:rsid w:val="00591F90"/>
    <w:rsid w:val="005D201A"/>
    <w:rsid w:val="00671D68"/>
    <w:rsid w:val="00695F8F"/>
    <w:rsid w:val="00711E1D"/>
    <w:rsid w:val="00722D22"/>
    <w:rsid w:val="007322B9"/>
    <w:rsid w:val="00762771"/>
    <w:rsid w:val="00777023"/>
    <w:rsid w:val="007A1292"/>
    <w:rsid w:val="0082094A"/>
    <w:rsid w:val="00895E16"/>
    <w:rsid w:val="008A4E4D"/>
    <w:rsid w:val="008C1E5C"/>
    <w:rsid w:val="008C500F"/>
    <w:rsid w:val="009344D3"/>
    <w:rsid w:val="00936572"/>
    <w:rsid w:val="00987491"/>
    <w:rsid w:val="00997303"/>
    <w:rsid w:val="009C6D28"/>
    <w:rsid w:val="009F2821"/>
    <w:rsid w:val="009F60D3"/>
    <w:rsid w:val="00A15F33"/>
    <w:rsid w:val="00A24A78"/>
    <w:rsid w:val="00A45F49"/>
    <w:rsid w:val="00AC64EA"/>
    <w:rsid w:val="00AC798C"/>
    <w:rsid w:val="00B5672C"/>
    <w:rsid w:val="00B66BB4"/>
    <w:rsid w:val="00B81595"/>
    <w:rsid w:val="00BD03E0"/>
    <w:rsid w:val="00BE4D98"/>
    <w:rsid w:val="00BE6162"/>
    <w:rsid w:val="00BF7409"/>
    <w:rsid w:val="00C06DC9"/>
    <w:rsid w:val="00C43110"/>
    <w:rsid w:val="00C720D6"/>
    <w:rsid w:val="00C93E7C"/>
    <w:rsid w:val="00CC344E"/>
    <w:rsid w:val="00CE062C"/>
    <w:rsid w:val="00CE41A9"/>
    <w:rsid w:val="00D14E61"/>
    <w:rsid w:val="00D47484"/>
    <w:rsid w:val="00D52F33"/>
    <w:rsid w:val="00DA0571"/>
    <w:rsid w:val="00DC6417"/>
    <w:rsid w:val="00DD534B"/>
    <w:rsid w:val="00DE6823"/>
    <w:rsid w:val="00DF5003"/>
    <w:rsid w:val="00E21160"/>
    <w:rsid w:val="00E35932"/>
    <w:rsid w:val="00E44EDD"/>
    <w:rsid w:val="00ED0EEC"/>
    <w:rsid w:val="00ED140C"/>
    <w:rsid w:val="00EF1198"/>
    <w:rsid w:val="00F17B64"/>
    <w:rsid w:val="00F44CD0"/>
    <w:rsid w:val="00F94C53"/>
    <w:rsid w:val="00F95253"/>
    <w:rsid w:val="00FA5BB3"/>
    <w:rsid w:val="00FB1404"/>
    <w:rsid w:val="00F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9D066"/>
  <w15:chartTrackingRefBased/>
  <w15:docId w15:val="{423C78C3-235E-4449-B820-4A62713E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344D3"/>
    <w:pPr>
      <w:widowControl w:val="0"/>
      <w:spacing w:after="0" w:line="240" w:lineRule="auto"/>
      <w:ind w:left="113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344D3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9344D3"/>
    <w:pPr>
      <w:widowControl w:val="0"/>
      <w:spacing w:after="0" w:line="240" w:lineRule="auto"/>
      <w:ind w:left="2467" w:firstLine="47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344D3"/>
    <w:rPr>
      <w:rFonts w:ascii="Times New Roman" w:eastAsia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44D3"/>
    <w:pPr>
      <w:widowControl w:val="0"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44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44D3"/>
    <w:rPr>
      <w:vertAlign w:val="superscript"/>
    </w:rPr>
  </w:style>
  <w:style w:type="paragraph" w:styleId="ListParagraph">
    <w:name w:val="List Paragraph"/>
    <w:basedOn w:val="Normal"/>
    <w:uiPriority w:val="34"/>
    <w:qFormat/>
    <w:rsid w:val="00CE41A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D0EE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0EEC"/>
    <w:rPr>
      <w:rFonts w:ascii="Calibri" w:hAnsi="Calibri"/>
      <w:szCs w:val="21"/>
    </w:rPr>
  </w:style>
  <w:style w:type="paragraph" w:customStyle="1" w:styleId="Default">
    <w:name w:val="Default"/>
    <w:rsid w:val="00ED0E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1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0B36CA"/>
    <w:pPr>
      <w:widowControl w:val="0"/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Emphasis">
    <w:name w:val="Emphasis"/>
    <w:basedOn w:val="DefaultParagraphFont"/>
    <w:uiPriority w:val="20"/>
    <w:qFormat/>
    <w:rsid w:val="00C06D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67F83-A7FF-4FA9-8823-293AEE47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Herman, Patricia</dc:creator>
  <cp:keywords/>
  <dc:description/>
  <cp:lastModifiedBy>Frank M Painter</cp:lastModifiedBy>
  <cp:revision>4</cp:revision>
  <dcterms:created xsi:type="dcterms:W3CDTF">2021-10-01T18:08:00Z</dcterms:created>
  <dcterms:modified xsi:type="dcterms:W3CDTF">2021-10-01T18:20:00Z</dcterms:modified>
</cp:coreProperties>
</file>