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F449" w14:textId="77777777" w:rsidR="006A1B05" w:rsidRPr="006A1B05" w:rsidRDefault="006A1B05" w:rsidP="006A1B05">
      <w:pPr>
        <w:keepNext/>
        <w:spacing w:after="200"/>
        <w:rPr>
          <w:rFonts w:ascii="Calibri" w:eastAsia="Calibri" w:hAnsi="Calibri" w:cs="Calibri"/>
          <w:b/>
          <w:bCs/>
          <w:sz w:val="18"/>
          <w:szCs w:val="18"/>
        </w:rPr>
      </w:pPr>
      <w:r w:rsidRPr="006A1B05">
        <w:rPr>
          <w:rFonts w:ascii="Calibri" w:eastAsia="Calibri" w:hAnsi="Calibri" w:cs="Calibri"/>
          <w:b/>
          <w:bCs/>
          <w:sz w:val="18"/>
          <w:szCs w:val="18"/>
        </w:rPr>
        <w:t xml:space="preserve">Table S3. Full results of the quantile regression model testing the influence of receiving only recommended, only non-recommended, and both recommended and non-recommended treatments on lost workdays.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1975"/>
        <w:gridCol w:w="1080"/>
      </w:tblGrid>
      <w:tr w:rsidR="006A1B05" w:rsidRPr="006A1B05" w14:paraId="1FB2B3A9" w14:textId="77777777" w:rsidTr="000F5818">
        <w:trPr>
          <w:trHeight w:val="375"/>
          <w:tblHeader/>
        </w:trPr>
        <w:tc>
          <w:tcPr>
            <w:tcW w:w="6390" w:type="dxa"/>
            <w:shd w:val="clear" w:color="auto" w:fill="auto"/>
            <w:noWrap/>
            <w:hideMark/>
          </w:tcPr>
          <w:p w14:paraId="50E39672" w14:textId="77777777" w:rsidR="006A1B05" w:rsidRPr="006A1B05" w:rsidRDefault="006A1B05" w:rsidP="006A1B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Variable (field type)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14:paraId="460F6C0E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Days (95% CI)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8B12A5A" w14:textId="77777777" w:rsidR="006A1B05" w:rsidRPr="006A1B05" w:rsidRDefault="006A1B05" w:rsidP="006A1B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6A1B05" w:rsidRPr="006A1B05" w14:paraId="347623B6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25A322A1" w14:textId="77777777" w:rsidR="006A1B05" w:rsidRPr="006A1B05" w:rsidRDefault="006A1B05" w:rsidP="006A1B05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A1B0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Received only recommended interventions </w:t>
            </w:r>
          </w:p>
          <w:p w14:paraId="7E7431DB" w14:textId="77777777" w:rsidR="006A1B05" w:rsidRPr="006A1B05" w:rsidRDefault="006A1B05" w:rsidP="006A1B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A1B0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AA9A7AD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-11.5 (-13.9, -9.1)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928145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6E22D18E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3344C952" w14:textId="77777777" w:rsidR="006A1B05" w:rsidRPr="006A1B05" w:rsidRDefault="006A1B05" w:rsidP="006A1B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A1B0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Received recommended and non-recommended interventions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0EC1E36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-7.9 (-10.3, -5.5)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4FEC23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0A7425A7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</w:tcPr>
          <w:p w14:paraId="48CE226E" w14:textId="77777777" w:rsidR="006A1B05" w:rsidRPr="006A1B05" w:rsidRDefault="006A1B05" w:rsidP="006A1B05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A1B0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Received only no/other interventions </w:t>
            </w:r>
            <w:r w:rsidRPr="006A1B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270BBAE4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-7.7 (-10.3, -5.1)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80D8A02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544DDA20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24D5309E" w14:textId="77777777" w:rsidR="006A1B05" w:rsidRPr="006A1B05" w:rsidRDefault="006A1B05" w:rsidP="006A1B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Medical claims from 4010 billing system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1B6D2AD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4.8 (2.2, 7.3)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BCEFF1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1201C209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9B5D4EB" w14:textId="77777777" w:rsidR="006A1B05" w:rsidRPr="006A1B05" w:rsidRDefault="006A1B05" w:rsidP="006A1B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Age (numeric)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B6064C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0.4 (0.3, 0.4)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1C8406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55C39BC8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</w:tcPr>
          <w:p w14:paraId="687D7D4D" w14:textId="77777777" w:rsidR="006A1B05" w:rsidRPr="006A1B05" w:rsidRDefault="006A1B05" w:rsidP="006A1B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Workers’ industry (retail trade as baseline, 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313CEF5B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9B73D9E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A1B05" w:rsidRPr="006A1B05" w14:paraId="2D9A0FC4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C3C2923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Information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B03099E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2.0 (-1.7, 5.6)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94CD6F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0.288</w:t>
            </w:r>
          </w:p>
        </w:tc>
      </w:tr>
      <w:tr w:rsidR="006A1B05" w:rsidRPr="006A1B05" w14:paraId="2E8CA476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A5B902C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and social assistance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5B6A3C6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-6.3 (-8.0, -4.6)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B5E12E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3D328F7C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48E1B5B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Manufacturing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ABC5FC1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6.0 (3.0, 9.0)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B245F4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04DA3AA4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7B76CD3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Wholesale trade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2D6C042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1.4 (-1.1, 3.9)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9A6323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0.264</w:t>
            </w:r>
          </w:p>
        </w:tc>
      </w:tr>
      <w:tr w:rsidR="006A1B05" w:rsidRPr="006A1B05" w14:paraId="45398135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308620C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Administrative and support and waste management and remediation services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3A6303D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9.2 (6.3, 12.2)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9571C0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6173DC53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A1E9968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Accommodation and food services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2F00BBE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-3.7 (-5.8, -1.6)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FF2D26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0.001</w:t>
            </w:r>
          </w:p>
        </w:tc>
      </w:tr>
      <w:tr w:rsidR="006A1B05" w:rsidRPr="006A1B05" w14:paraId="5052FA72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34D84DF8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Transportation and warehousing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933F98F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1.5 (-0.5, 3.5)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F9D452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0.148</w:t>
            </w:r>
          </w:p>
        </w:tc>
      </w:tr>
      <w:tr w:rsidR="006A1B05" w:rsidRPr="006A1B05" w14:paraId="68EE24A2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A5ECB25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 Estate and rental and leasing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1A41B37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-1.2 (-5.3, 3.0)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B4DF7A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0.582</w:t>
            </w:r>
          </w:p>
        </w:tc>
      </w:tr>
      <w:tr w:rsidR="006A1B05" w:rsidRPr="006A1B05" w14:paraId="7EEE4096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300487A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Construction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CE919D6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8.0 (4.2, 11.9)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90CBFB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0127DC85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530A39F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Educational services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601B83F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-8.6 (-10.4, -6.9)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06062E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2982ABCD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1438A91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Professional, scientific, and technical services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727DBFB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-1.2 (-4.4, 2.0)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2F0293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0.466</w:t>
            </w:r>
          </w:p>
        </w:tc>
      </w:tr>
      <w:tr w:rsidR="006A1B05" w:rsidRPr="006A1B05" w14:paraId="2004EADE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505AE9E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Other (industries &lt;1%)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608A065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8.4 (-3.3, 20.0)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FDF09F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0.158</w:t>
            </w:r>
          </w:p>
        </w:tc>
      </w:tr>
      <w:tr w:rsidR="006A1B05" w:rsidRPr="006A1B05" w14:paraId="3EF0D77A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7B2F7B9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Agriculture, forestry, </w:t>
            </w:r>
            <w:proofErr w:type="gramStart"/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fishing</w:t>
            </w:r>
            <w:proofErr w:type="gramEnd"/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and hunting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D67370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-0.8 (-3.9, 2.4)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1753A5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0.642</w:t>
            </w:r>
          </w:p>
        </w:tc>
      </w:tr>
      <w:tr w:rsidR="006A1B05" w:rsidRPr="006A1B05" w14:paraId="45A57A4E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38874ACC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Other services (except public administration)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94D4808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-4.5 (-7.9, -1.2)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D11F2A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0.008</w:t>
            </w:r>
          </w:p>
        </w:tc>
      </w:tr>
      <w:tr w:rsidR="006A1B05" w:rsidRPr="006A1B05" w14:paraId="3B8CC8D9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851D953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Arts, entertainment, and recreation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70B40EE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-4.3 (-6.4, -2.1)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C6ED5D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29664C64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23021249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Public administration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184521D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-5.3 (-7.5, -3.1)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4EE2F9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30F3D0CD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48D5B63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Finance and insurance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DF7D49C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-0.2 (-2.9, 2.4)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A430E0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0.855</w:t>
            </w:r>
          </w:p>
        </w:tc>
      </w:tr>
      <w:tr w:rsidR="006A1B05" w:rsidRPr="006A1B05" w14:paraId="45A8774F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</w:tcPr>
          <w:p w14:paraId="149E10A2" w14:textId="77777777" w:rsidR="006A1B05" w:rsidRPr="006A1B05" w:rsidRDefault="006A1B05" w:rsidP="006A1B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of injury (2009 as baseline, 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0EF0C742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618EF7D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A1B05" w:rsidRPr="006A1B05" w14:paraId="1D1203EF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AF5F6ED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90ECB25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2.9 (1.1, 4.6)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943DC2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0.001</w:t>
            </w:r>
          </w:p>
        </w:tc>
      </w:tr>
      <w:tr w:rsidR="006A1B05" w:rsidRPr="006A1B05" w14:paraId="0B881F39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72DB41A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F631FD7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7.8 (5.2, 10.3)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C93F23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1C5F51A8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0228AB4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82FC952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9.6 (7.1, 12.1)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4B35E4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59D6E78B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FCC6E2E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0AB8D83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16.8 (13.1, 20.5)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60BA46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1B50298C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247DB0B7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4F12191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13.2 (10.6, 15.8)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A17D49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06AFCB37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D569308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D539C6F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6.5 (4.7, 8.3)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A511FB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65A83FFC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2113A85E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A2ED826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-0.5 (-3.2, 2.2)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26CD8C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0.716</w:t>
            </w:r>
          </w:p>
        </w:tc>
      </w:tr>
      <w:tr w:rsidR="006A1B05" w:rsidRPr="006A1B05" w14:paraId="70E4E54D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2AB955F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B8E036E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5.7 (2.8, 8.6)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2642FE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21A3C610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83DA021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F34CDDC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3.7 (0.6, 6.9)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CA296A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0.019</w:t>
            </w:r>
          </w:p>
        </w:tc>
      </w:tr>
      <w:tr w:rsidR="006A1B05" w:rsidRPr="006A1B05" w14:paraId="4F9E625E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22F225B6" w14:textId="77777777" w:rsidR="006A1B05" w:rsidRPr="006A1B05" w:rsidRDefault="006A1B05" w:rsidP="006A1B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Lives in rural location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E9D7F0C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-1.2 (-2.3, -0.1)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1FD796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0.029</w:t>
            </w:r>
          </w:p>
        </w:tc>
      </w:tr>
      <w:tr w:rsidR="006A1B05" w:rsidRPr="006A1B05" w14:paraId="71E6DB41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</w:tcPr>
          <w:p w14:paraId="0A3097ED" w14:textId="77777777" w:rsidR="006A1B05" w:rsidRPr="006A1B05" w:rsidRDefault="006A1B05" w:rsidP="006A1B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A1B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Workers</w:t>
            </w:r>
            <w:proofErr w:type="gramEnd"/>
            <w:r w:rsidRPr="006A1B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income (&lt;$25,000 as baseline, 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05412888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-2.5 (-4.0, -1.0)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FBC9D2F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0.001</w:t>
            </w:r>
          </w:p>
        </w:tc>
      </w:tr>
      <w:tr w:rsidR="006A1B05" w:rsidRPr="006A1B05" w14:paraId="25AA9FC0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40763BE2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$25,000 to &lt;$35,000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2E41CE7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-3.2 (-4.9, -1.5)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358E8D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3E171115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1DBF4B24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$35,000 to &lt;$45,000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EB25501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-2.1 (-4.3, 0.2)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73F8A8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0.075</w:t>
            </w:r>
          </w:p>
        </w:tc>
      </w:tr>
      <w:tr w:rsidR="006A1B05" w:rsidRPr="006A1B05" w14:paraId="0E656FDD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15F73A7B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$45,000 to &lt;$55,000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88B5115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-0.2 (-3.1, 2.8)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B268A6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0.916</w:t>
            </w:r>
          </w:p>
        </w:tc>
      </w:tr>
      <w:tr w:rsidR="006A1B05" w:rsidRPr="006A1B05" w14:paraId="36632BDF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648136AB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$55,000 to &lt;$65,000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C1B1F9A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-2.0 (-3.8, -0.3)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983CD9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0.022</w:t>
            </w:r>
          </w:p>
        </w:tc>
      </w:tr>
      <w:tr w:rsidR="006A1B05" w:rsidRPr="006A1B05" w14:paraId="2302CF07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1596D817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$65,000 to &lt;$75,000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6ECA82C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-1.2 (-3.0, 0.6)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FC7434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0.203</w:t>
            </w:r>
          </w:p>
        </w:tc>
      </w:tr>
      <w:tr w:rsidR="006A1B05" w:rsidRPr="006A1B05" w14:paraId="7E04175C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3DCCF4BE" w14:textId="77777777" w:rsidR="006A1B05" w:rsidRPr="006A1B05" w:rsidRDefault="006A1B05" w:rsidP="006A1B05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≥$75,000 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AD5F583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389048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A1B05" w:rsidRPr="006A1B05" w14:paraId="2A3CCB03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E011257" w14:textId="77777777" w:rsidR="006A1B05" w:rsidRPr="006A1B05" w:rsidRDefault="006A1B05" w:rsidP="006A1B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Number of medical visits in first week of treatment (numeric)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A297F6E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-0.5 (-0.7, -0.3)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0A611F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397E2081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9450987" w14:textId="77777777" w:rsidR="006A1B05" w:rsidRPr="006A1B05" w:rsidRDefault="006A1B05" w:rsidP="006A1B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Number of distinct diagnoses in first week of treatment (numeric)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88B7F45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3.4 (2.9, 4.0)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9E6464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5F1F8234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36B1B5FA" w14:textId="77777777" w:rsidR="006A1B05" w:rsidRPr="006A1B05" w:rsidRDefault="006A1B05" w:rsidP="006A1B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Male (female as baseline, 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A9F0BBD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-2.6 (-3.7, -1.6)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923C49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211AC5A0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6D2DBE2" w14:textId="77777777" w:rsidR="006A1B05" w:rsidRPr="006A1B05" w:rsidRDefault="006A1B05" w:rsidP="006A1B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Any comorbidities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24A4284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-10.7 (-13.6, -7.8)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E6C4DB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3EC5540A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B1C4A38" w14:textId="77777777" w:rsidR="006A1B05" w:rsidRPr="006A1B05" w:rsidRDefault="006A1B05" w:rsidP="006A1B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Worker has regular employment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57F793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-1.4 (-2.7, -0.2)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C182D6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0.028</w:t>
            </w:r>
          </w:p>
        </w:tc>
      </w:tr>
      <w:tr w:rsidR="006A1B05" w:rsidRPr="006A1B05" w14:paraId="375CD953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3335C6B2" w14:textId="77777777" w:rsidR="006A1B05" w:rsidRPr="006A1B05" w:rsidRDefault="006A1B05" w:rsidP="006A1B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Time from injury to first medical visit (numeric)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11463F2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0.1 (0.1, 0.2)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4B071D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6A1B05" w:rsidRPr="006A1B05" w14:paraId="27966459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00A0D50" w14:textId="77777777" w:rsidR="006A1B05" w:rsidRPr="006A1B05" w:rsidRDefault="006A1B05" w:rsidP="006A1B0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A1B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Any previous workers’ compensation claims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CAD6678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3.9 (2.7, 5.0)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40CA1C" w14:textId="77777777" w:rsidR="006A1B05" w:rsidRPr="006A1B05" w:rsidRDefault="006A1B05" w:rsidP="006A1B0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A1B05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</w:tbl>
    <w:p w14:paraId="6E611937" w14:textId="77777777" w:rsidR="004563AA" w:rsidRDefault="004563AA"/>
    <w:sectPr w:rsidR="0045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05"/>
    <w:rsid w:val="004563AA"/>
    <w:rsid w:val="006A1B05"/>
    <w:rsid w:val="00D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74B1"/>
  <w15:chartTrackingRefBased/>
  <w15:docId w15:val="{98E7BDFD-50EA-AA45-A9D2-8AB555C8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W. Gaspar</dc:creator>
  <cp:keywords/>
  <dc:description/>
  <cp:lastModifiedBy>Frank M Painter</cp:lastModifiedBy>
  <cp:revision>2</cp:revision>
  <dcterms:created xsi:type="dcterms:W3CDTF">2023-12-30T04:42:00Z</dcterms:created>
  <dcterms:modified xsi:type="dcterms:W3CDTF">2023-12-30T04:42:00Z</dcterms:modified>
</cp:coreProperties>
</file>